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DC33" w14:textId="77777777" w:rsidR="00690F7A" w:rsidRDefault="00690F7A" w:rsidP="00284DA5">
      <w:pPr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390C97" w14:textId="77777777" w:rsidR="00690F7A" w:rsidRDefault="00690F7A" w:rsidP="00284DA5">
      <w:pPr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B88C3" w14:textId="1B62C64D" w:rsidR="004E66D8" w:rsidRDefault="004E66D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2596"/>
      </w:tblGrid>
      <w:tr w:rsidR="00284DA5" w:rsidRPr="00E8015C" w14:paraId="17991063" w14:textId="77777777" w:rsidTr="002761FC">
        <w:trPr>
          <w:trHeight w:val="510"/>
        </w:trPr>
        <w:tc>
          <w:tcPr>
            <w:tcW w:w="502" w:type="pct"/>
            <w:vAlign w:val="center"/>
          </w:tcPr>
          <w:p w14:paraId="10B7E1DE" w14:textId="3CC75D85" w:rsidR="00A31FBD" w:rsidRPr="00E8015C" w:rsidRDefault="00A31FBD" w:rsidP="00284DA5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proofErr w:type="spellStart"/>
            <w:r w:rsidRPr="00E8015C">
              <w:rPr>
                <w:rFonts w:asciiTheme="minorHAnsi" w:hAnsiTheme="minorHAnsi" w:cstheme="minorHAnsi"/>
                <w:i/>
                <w:sz w:val="23"/>
                <w:szCs w:val="23"/>
              </w:rPr>
              <w:t>Titel</w:t>
            </w:r>
            <w:proofErr w:type="spellEnd"/>
            <w:r w:rsidRPr="00E8015C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498" w:type="pct"/>
            <w:vAlign w:val="center"/>
          </w:tcPr>
          <w:p w14:paraId="116CD7A2" w14:textId="5B73F077" w:rsidR="00A31FBD" w:rsidRPr="00E8015C" w:rsidRDefault="004E66D8" w:rsidP="00284DA5">
            <w:pPr>
              <w:spacing w:line="320" w:lineRule="exact"/>
              <w:rPr>
                <w:rFonts w:asciiTheme="minorHAnsi" w:hAnsiTheme="minorHAnsi" w:cstheme="minorHAnsi"/>
                <w:b/>
                <w:sz w:val="23"/>
                <w:szCs w:val="23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PD </w:t>
            </w:r>
            <w:proofErr w:type="spellStart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Katrin Dennerlein: </w:t>
            </w:r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Der </w:t>
            </w:r>
            <w:proofErr w:type="spellStart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>Fauststoff</w:t>
            </w:r>
            <w:proofErr w:type="spellEnd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in </w:t>
            </w:r>
            <w:proofErr w:type="spellStart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>verschiedenen</w:t>
            </w:r>
            <w:proofErr w:type="spellEnd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>Sprachen</w:t>
            </w:r>
            <w:proofErr w:type="spellEnd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und </w:t>
            </w:r>
            <w:proofErr w:type="spellStart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>Gattungen</w:t>
            </w:r>
            <w:proofErr w:type="spellEnd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(</w:t>
            </w:r>
            <w:proofErr w:type="spellStart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>Schwerpunkt</w:t>
            </w:r>
            <w:proofErr w:type="spellEnd"/>
            <w:r w:rsidR="00690F7A" w:rsidRPr="00E8015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1750-1850)</w:t>
            </w:r>
          </w:p>
        </w:tc>
      </w:tr>
      <w:tr w:rsidR="00284DA5" w:rsidRPr="00F73FB1" w14:paraId="0F6398DD" w14:textId="77777777" w:rsidTr="002761FC">
        <w:trPr>
          <w:trHeight w:val="510"/>
        </w:trPr>
        <w:tc>
          <w:tcPr>
            <w:tcW w:w="502" w:type="pct"/>
          </w:tcPr>
          <w:p w14:paraId="661651B9" w14:textId="264D3987" w:rsidR="00A31FBD" w:rsidRPr="00F73FB1" w:rsidRDefault="00284DA5" w:rsidP="00284DA5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Inhalt</w:t>
            </w:r>
            <w:proofErr w:type="spellEnd"/>
          </w:p>
        </w:tc>
        <w:tc>
          <w:tcPr>
            <w:tcW w:w="4498" w:type="pct"/>
            <w:vAlign w:val="center"/>
          </w:tcPr>
          <w:p w14:paraId="014A030C" w14:textId="4478B094" w:rsidR="00A31FBD" w:rsidRPr="00F73FB1" w:rsidRDefault="00375FCB" w:rsidP="006818B1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Fauststoff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die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Geschichte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Doktor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Johannes Faustus und seines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Pakts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mit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Mephisto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pheles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erstmals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16.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Jahrhundert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Prosa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verschriftlicht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gehört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zu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den am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weitesten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verbreiteten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Stoffen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in der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europäischen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Literatur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Kunst.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Während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Fausts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Streben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nach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Erkenntnis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oder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Macht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sein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Pakt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mit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dem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Teufel und seine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erotischen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Abenteuer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allen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Fassungen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wiederkehren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variieren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die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künstlerischen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>
              <w:rPr>
                <w:rFonts w:asciiTheme="minorHAnsi" w:hAnsiTheme="minorHAnsi" w:cstheme="minorHAnsi"/>
                <w:sz w:val="22"/>
                <w:szCs w:val="22"/>
              </w:rPr>
              <w:t>Gestaltungsm</w:t>
            </w:r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ittel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Faust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wandelt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sich</w:t>
            </w:r>
            <w:proofErr w:type="spellEnd"/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>
              <w:rPr>
                <w:rFonts w:asciiTheme="minorHAnsi" w:hAnsiTheme="minorHAnsi" w:cstheme="minorHAnsi"/>
                <w:sz w:val="22"/>
                <w:szCs w:val="22"/>
              </w:rPr>
              <w:t>zudem</w:t>
            </w:r>
            <w:proofErr w:type="spellEnd"/>
            <w:r w:rsidR="006818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von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negativen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zu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zwar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zerrissenen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aber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dennoch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zumeist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positiven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Figur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Zeitraum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zwischen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1750 und 1850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finden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wichtige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Umakzentuierungen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statt</w:t>
            </w:r>
            <w:proofErr w:type="spellEnd"/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685194">
              <w:rPr>
                <w:rFonts w:asciiTheme="minorHAnsi" w:hAnsiTheme="minorHAnsi" w:cstheme="minorHAnsi"/>
                <w:sz w:val="22"/>
                <w:szCs w:val="22"/>
              </w:rPr>
              <w:t>Neben</w:t>
            </w:r>
            <w:proofErr w:type="spellEnd"/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proofErr w:type="spellEnd"/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narrenhafte</w:t>
            </w:r>
            <w:r w:rsidR="0068519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Behandlung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Stoffes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Rahmen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derer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Faust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als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größenwahnsinniger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Schwarzkünstler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Teufelsbündler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gezeigt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wird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über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den man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sich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Komödie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auch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lustig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machen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kann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bildet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sich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935E7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="009935E7">
              <w:rPr>
                <w:rFonts w:asciiTheme="minorHAnsi" w:hAnsiTheme="minorHAnsi" w:cstheme="minorHAnsi"/>
                <w:sz w:val="22"/>
                <w:szCs w:val="22"/>
              </w:rPr>
              <w:t xml:space="preserve"> 18. </w:t>
            </w:r>
            <w:proofErr w:type="spellStart"/>
            <w:r w:rsidR="009935E7">
              <w:rPr>
                <w:rFonts w:asciiTheme="minorHAnsi" w:hAnsiTheme="minorHAnsi" w:cstheme="minorHAnsi"/>
                <w:sz w:val="22"/>
                <w:szCs w:val="22"/>
              </w:rPr>
              <w:t>Jahrhundert</w:t>
            </w:r>
            <w:proofErr w:type="spellEnd"/>
            <w:r w:rsidR="009935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eine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zweite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Rezeptionslinie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heraus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Fauststoff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wird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hier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dazu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genutzt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um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moralische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Probleme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Selbstverwirklichung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, des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individuellen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Machtstrebens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, der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Verantwortung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für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andere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von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Glaube</w:t>
            </w:r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und Tod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zu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verhandeln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Zudem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kommt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es </w:t>
            </w:r>
            <w:proofErr w:type="spellStart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="00685194"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Anschluss an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Goethes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Drama </w:t>
            </w:r>
            <w:r w:rsidRPr="00233C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Faust. Eine </w:t>
            </w:r>
            <w:proofErr w:type="spellStart"/>
            <w:r w:rsidRPr="00233C4B">
              <w:rPr>
                <w:rFonts w:asciiTheme="minorHAnsi" w:hAnsiTheme="minorHAnsi" w:cstheme="minorHAnsi"/>
                <w:i/>
                <w:sz w:val="22"/>
                <w:szCs w:val="22"/>
              </w:rPr>
              <w:t>Tragödie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(1808)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zu</w:t>
            </w:r>
            <w:proofErr w:type="spellEnd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4B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stärkeren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Fokussierung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auf die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Frauenfiguren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die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Teufelsfigur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Seminar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besprechen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wir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einige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einflussreiche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literarische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Bearbeitunge</w:t>
            </w:r>
            <w:r w:rsidR="00233C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des Faust-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Stoffs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bis 1850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als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Prosatext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Komödie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Tragödie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, Lied,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Oper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="006818B1">
              <w:rPr>
                <w:rFonts w:asciiTheme="minorHAnsi" w:hAnsiTheme="minorHAnsi" w:cstheme="minorHAnsi"/>
                <w:sz w:val="22"/>
                <w:szCs w:val="22"/>
              </w:rPr>
              <w:t>Druckgrafik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analysieren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dabei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neben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deutschsprachigen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Texten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auch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englische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französische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Werke.</w:t>
            </w:r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Zentrum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Analysen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werden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einerseits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Wandel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ethischen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Maßstäbe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andererseits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die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medialen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genretypische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Gestaltungsnormen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stehen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Goethes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3C4B" w:rsidRPr="009935E7">
              <w:rPr>
                <w:rFonts w:asciiTheme="minorHAnsi" w:hAnsiTheme="minorHAnsi" w:cstheme="minorHAnsi"/>
                <w:i/>
                <w:sz w:val="22"/>
                <w:szCs w:val="22"/>
              </w:rPr>
              <w:t>Faust</w:t>
            </w:r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werden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wir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insgesamt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vier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Sitzungen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widmen</w:t>
            </w:r>
            <w:proofErr w:type="spellEnd"/>
            <w:r w:rsidR="00233C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84DA5" w:rsidRPr="00F73FB1" w14:paraId="3290328F" w14:textId="77777777" w:rsidTr="002761FC">
        <w:trPr>
          <w:trHeight w:val="510"/>
        </w:trPr>
        <w:tc>
          <w:tcPr>
            <w:tcW w:w="502" w:type="pct"/>
          </w:tcPr>
          <w:p w14:paraId="7AEBFDEC" w14:textId="5995762B" w:rsidR="00A31FBD" w:rsidRPr="00F73FB1" w:rsidRDefault="00284DA5" w:rsidP="00284DA5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Lernziele</w:t>
            </w:r>
            <w:proofErr w:type="spellEnd"/>
          </w:p>
        </w:tc>
        <w:tc>
          <w:tcPr>
            <w:tcW w:w="4498" w:type="pct"/>
            <w:vAlign w:val="center"/>
          </w:tcPr>
          <w:p w14:paraId="4A792F72" w14:textId="219FFCC2" w:rsidR="00A31FBD" w:rsidRPr="00F73FB1" w:rsidRDefault="00A31FBD" w:rsidP="009935E7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Nach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Besuch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Lehrveranstaltung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sind</w:t>
            </w:r>
            <w:proofErr w:type="spellEnd"/>
            <w:r w:rsidRPr="00F7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D90">
              <w:rPr>
                <w:rFonts w:asciiTheme="minorHAnsi" w:hAnsiTheme="minorHAnsi" w:cstheme="minorHAnsi"/>
                <w:sz w:val="22"/>
                <w:szCs w:val="22"/>
              </w:rPr>
              <w:t xml:space="preserve">Sie in </w:t>
            </w:r>
            <w:r w:rsidRPr="00F73FB1">
              <w:rPr>
                <w:rFonts w:asciiTheme="minorHAnsi" w:hAnsiTheme="minorHAnsi" w:cstheme="minorHAnsi"/>
                <w:sz w:val="22"/>
                <w:szCs w:val="22"/>
              </w:rPr>
              <w:t>der Lage,</w:t>
            </w:r>
          </w:p>
          <w:p w14:paraId="261E0F71" w14:textId="11B06271" w:rsidR="00A31FBD" w:rsidRPr="00F73FB1" w:rsidRDefault="00A31FBD" w:rsidP="009935E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ind w:left="357" w:hanging="357"/>
              <w:rPr>
                <w:rFonts w:cstheme="minorHAnsi"/>
              </w:rPr>
            </w:pPr>
            <w:r w:rsidRPr="00F73FB1">
              <w:rPr>
                <w:rFonts w:cstheme="minorHAnsi"/>
              </w:rPr>
              <w:t>ein</w:t>
            </w:r>
            <w:r w:rsidR="00233C4B">
              <w:rPr>
                <w:rFonts w:cstheme="minorHAnsi"/>
              </w:rPr>
              <w:t>e</w:t>
            </w:r>
            <w:r w:rsidRPr="00F73FB1">
              <w:rPr>
                <w:rFonts w:cstheme="minorHAnsi"/>
              </w:rPr>
              <w:t xml:space="preserve"> Gestaltung des Faust-Stoffes vergleichend in die Bearbeitungsgeschichte einzuordnen</w:t>
            </w:r>
            <w:r w:rsidR="00923D90">
              <w:rPr>
                <w:rFonts w:cstheme="minorHAnsi"/>
              </w:rPr>
              <w:t>.</w:t>
            </w:r>
          </w:p>
          <w:p w14:paraId="6A433286" w14:textId="36BD32DD" w:rsidR="00A31FBD" w:rsidRPr="00F73FB1" w:rsidRDefault="00A31FBD" w:rsidP="009935E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F73FB1">
              <w:rPr>
                <w:rFonts w:cstheme="minorHAnsi"/>
              </w:rPr>
              <w:t xml:space="preserve">Dramen- und Erzähltexte in Bezug auf die literarische Tradition, die gesellschaftliche Situation und die sprachräumlichen Bedingungen </w:t>
            </w:r>
            <w:r w:rsidR="00233C4B">
              <w:rPr>
                <w:rFonts w:cstheme="minorHAnsi"/>
              </w:rPr>
              <w:t xml:space="preserve">zu </w:t>
            </w:r>
            <w:r w:rsidRPr="00F73FB1">
              <w:rPr>
                <w:rFonts w:cstheme="minorHAnsi"/>
              </w:rPr>
              <w:t>analysieren und</w:t>
            </w:r>
            <w:r w:rsidR="00233C4B">
              <w:rPr>
                <w:rFonts w:cstheme="minorHAnsi"/>
              </w:rPr>
              <w:t xml:space="preserve"> zu</w:t>
            </w:r>
            <w:r w:rsidRPr="00F73FB1">
              <w:rPr>
                <w:rFonts w:cstheme="minorHAnsi"/>
              </w:rPr>
              <w:t xml:space="preserve"> interpretieren</w:t>
            </w:r>
            <w:r w:rsidR="00923D90">
              <w:rPr>
                <w:rFonts w:cstheme="minorHAnsi"/>
              </w:rPr>
              <w:t>.</w:t>
            </w:r>
          </w:p>
          <w:p w14:paraId="63F8A983" w14:textId="723A6B0D" w:rsidR="00A31FBD" w:rsidRDefault="00233C4B" w:rsidP="009935E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>
              <w:rPr>
                <w:rFonts w:cstheme="minorHAnsi"/>
              </w:rPr>
              <w:t>verständlich und gut begrü</w:t>
            </w:r>
            <w:r w:rsidR="00923D90">
              <w:rPr>
                <w:rFonts w:cstheme="minorHAnsi"/>
              </w:rPr>
              <w:t xml:space="preserve">ndet Textstellen mit Belegen </w:t>
            </w:r>
            <w:r w:rsidR="009935E7">
              <w:rPr>
                <w:rFonts w:cstheme="minorHAnsi"/>
              </w:rPr>
              <w:t>schriftlich zu analysieren</w:t>
            </w:r>
            <w:r w:rsidR="00923D90">
              <w:rPr>
                <w:rFonts w:cstheme="minorHAnsi"/>
              </w:rPr>
              <w:t>.</w:t>
            </w:r>
          </w:p>
          <w:p w14:paraId="2EF61BAB" w14:textId="4629CD81" w:rsidR="00233C4B" w:rsidRPr="00F73FB1" w:rsidRDefault="00233C4B" w:rsidP="009935E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>
              <w:rPr>
                <w:rFonts w:cstheme="minorHAnsi"/>
              </w:rPr>
              <w:t>selbständig Forschungsliteratur zum Faust-Stoff zu recherchieren und für die abschließende Hausarbeit zu verwenden</w:t>
            </w:r>
            <w:r w:rsidR="00923D90">
              <w:rPr>
                <w:rFonts w:cstheme="minorHAnsi"/>
              </w:rPr>
              <w:t>.</w:t>
            </w:r>
          </w:p>
        </w:tc>
      </w:tr>
      <w:tr w:rsidR="00284DA5" w:rsidRPr="00F73FB1" w14:paraId="574CFE50" w14:textId="77777777" w:rsidTr="002761FC">
        <w:trPr>
          <w:trHeight w:val="510"/>
        </w:trPr>
        <w:tc>
          <w:tcPr>
            <w:tcW w:w="502" w:type="pct"/>
          </w:tcPr>
          <w:p w14:paraId="41DFB97E" w14:textId="77777777" w:rsidR="00A31FBD" w:rsidRPr="00F73FB1" w:rsidRDefault="00A31FBD" w:rsidP="00284DA5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F73FB1">
              <w:rPr>
                <w:rFonts w:asciiTheme="minorHAnsi" w:hAnsiTheme="minorHAnsi" w:cstheme="minorHAnsi"/>
                <w:i/>
                <w:sz w:val="22"/>
                <w:szCs w:val="22"/>
              </w:rPr>
              <w:t>Literatur</w:t>
            </w:r>
            <w:proofErr w:type="spellEnd"/>
          </w:p>
        </w:tc>
        <w:tc>
          <w:tcPr>
            <w:tcW w:w="4498" w:type="pct"/>
            <w:vAlign w:val="center"/>
          </w:tcPr>
          <w:p w14:paraId="3EDBF2F0" w14:textId="1DCF1802" w:rsidR="00A31FBD" w:rsidRPr="00F73FB1" w:rsidRDefault="00A31FBD" w:rsidP="009935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proofErr w:type="spellStart"/>
            <w:r w:rsidRPr="00F73FB1">
              <w:rPr>
                <w:rFonts w:cstheme="minorHAnsi"/>
              </w:rPr>
              <w:t>Historia</w:t>
            </w:r>
            <w:proofErr w:type="spellEnd"/>
            <w:r w:rsidRPr="00F73FB1">
              <w:rPr>
                <w:rFonts w:cstheme="minorHAnsi"/>
              </w:rPr>
              <w:t xml:space="preserve"> von D. Johann Fausten. Kritische Ausgabe. Mit den Zusatztexten der Wolfenbütteler Handschrift und der</w:t>
            </w:r>
            <w:r w:rsidR="00233C4B">
              <w:rPr>
                <w:rFonts w:cstheme="minorHAnsi"/>
              </w:rPr>
              <w:t xml:space="preserve"> zeitgenössischen Drucke. </w:t>
            </w:r>
            <w:proofErr w:type="spellStart"/>
            <w:r w:rsidR="00233C4B">
              <w:rPr>
                <w:rFonts w:cstheme="minorHAnsi"/>
              </w:rPr>
              <w:t>Hg</w:t>
            </w:r>
            <w:proofErr w:type="spellEnd"/>
            <w:r w:rsidR="00233C4B">
              <w:rPr>
                <w:rFonts w:cstheme="minorHAnsi"/>
              </w:rPr>
              <w:t>. v</w:t>
            </w:r>
            <w:r w:rsidRPr="00F73FB1">
              <w:rPr>
                <w:rFonts w:cstheme="minorHAnsi"/>
              </w:rPr>
              <w:t>on Stephan Füssel und Hans Joachim Kreutzer. Stuttgart: Reclam 1999. [zur Anschaffung]</w:t>
            </w:r>
          </w:p>
          <w:p w14:paraId="1703A4B3" w14:textId="6F24CBA8" w:rsidR="00A31FBD" w:rsidRPr="00F73FB1" w:rsidRDefault="00A31FBD" w:rsidP="009935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F73FB1">
              <w:rPr>
                <w:rFonts w:cstheme="minorHAnsi"/>
              </w:rPr>
              <w:t>Johann Wolfgang Goethe: Faust - Zwei Teilbände. Texte und Kommentare. Herausgegeben und kommentiert von Albrecht Schöne. Frankfurt/Main: Deutscher Klassiker Verlag 2017. 978-3618680529. [zur Anschaffung]</w:t>
            </w:r>
          </w:p>
          <w:p w14:paraId="71A5DBE6" w14:textId="229AC877" w:rsidR="00A31FBD" w:rsidRPr="00F73FB1" w:rsidRDefault="00AC426D" w:rsidP="009935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F73FB1">
              <w:rPr>
                <w:rFonts w:cstheme="minorHAnsi"/>
              </w:rPr>
              <w:t>Louis Spohr [Josef Carl Bernard]: Faust. Leipzig [o. J.].</w:t>
            </w:r>
            <w:r w:rsidR="00A31FBD" w:rsidRPr="00F73FB1">
              <w:rPr>
                <w:rFonts w:cstheme="minorHAnsi"/>
              </w:rPr>
              <w:t xml:space="preserve"> http://www.zeno.org/Literatur/M/Bernard,+Josef+Karl/Libretto/Faust</w:t>
            </w:r>
          </w:p>
          <w:p w14:paraId="01D233C2" w14:textId="77777777" w:rsidR="00A31FBD" w:rsidRPr="00F73FB1" w:rsidRDefault="00A31FBD" w:rsidP="009935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F73FB1">
              <w:rPr>
                <w:rFonts w:cstheme="minorHAnsi"/>
              </w:rPr>
              <w:t>Carsten Rohde/Thorsten Valk/Matthias Mayer (</w:t>
            </w:r>
            <w:proofErr w:type="spellStart"/>
            <w:r w:rsidRPr="00F73FB1">
              <w:rPr>
                <w:rFonts w:cstheme="minorHAnsi"/>
              </w:rPr>
              <w:t>Hg</w:t>
            </w:r>
            <w:proofErr w:type="spellEnd"/>
            <w:r w:rsidRPr="00F73FB1">
              <w:rPr>
                <w:rFonts w:cstheme="minorHAnsi"/>
              </w:rPr>
              <w:t>.): Faust-Handbuch. Konstellationen – Diskurse – Medien. Stuttgart 2018.</w:t>
            </w:r>
          </w:p>
          <w:p w14:paraId="78184CF3" w14:textId="316BC086" w:rsidR="00A31FBD" w:rsidRPr="00F73FB1" w:rsidRDefault="00A31FBD" w:rsidP="006818B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F73FB1">
              <w:rPr>
                <w:rFonts w:cstheme="minorHAnsi"/>
              </w:rPr>
              <w:lastRenderedPageBreak/>
              <w:t>Manuel Bauer</w:t>
            </w:r>
            <w:r w:rsidR="006818B1">
              <w:rPr>
                <w:rFonts w:cstheme="minorHAnsi"/>
              </w:rPr>
              <w:t>: Der literarische Faust-Mythos</w:t>
            </w:r>
            <w:r w:rsidRPr="00F73FB1">
              <w:rPr>
                <w:rFonts w:cstheme="minorHAnsi"/>
              </w:rPr>
              <w:t>: Grundlagen – Geschichte – Gegenwart. Stuttgart 2018.</w:t>
            </w:r>
          </w:p>
        </w:tc>
      </w:tr>
    </w:tbl>
    <w:p w14:paraId="3FC53388" w14:textId="77777777" w:rsidR="00A31FBD" w:rsidRPr="00F73FB1" w:rsidRDefault="00A31FBD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B56B489" w14:textId="04B05842" w:rsidR="00A31FBD" w:rsidRPr="00F73FB1" w:rsidRDefault="00A31FBD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75"/>
        <w:gridCol w:w="8717"/>
      </w:tblGrid>
      <w:tr w:rsidR="00DD2006" w:rsidRPr="00284DA5" w14:paraId="5CB6489B" w14:textId="77777777" w:rsidTr="00690F7A">
        <w:tc>
          <w:tcPr>
            <w:tcW w:w="1885" w:type="pct"/>
          </w:tcPr>
          <w:p w14:paraId="1E06E15A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Thema</w:t>
            </w:r>
          </w:p>
        </w:tc>
        <w:tc>
          <w:tcPr>
            <w:tcW w:w="3115" w:type="pct"/>
          </w:tcPr>
          <w:p w14:paraId="08FFE9BA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Vorbereitung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der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Studierenden</w:t>
            </w:r>
            <w:proofErr w:type="spellEnd"/>
          </w:p>
        </w:tc>
      </w:tr>
      <w:tr w:rsidR="00DD2006" w:rsidRPr="00284DA5" w14:paraId="77BEFD96" w14:textId="77777777" w:rsidTr="00690F7A">
        <w:tc>
          <w:tcPr>
            <w:tcW w:w="1885" w:type="pct"/>
          </w:tcPr>
          <w:p w14:paraId="1C4AF0A6" w14:textId="372D4B50" w:rsidR="00DD2006" w:rsidRPr="00284DA5" w:rsidRDefault="009935E7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Der Faust -</w:t>
            </w:r>
            <w:r w:rsidR="00DD2006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Stoff: </w:t>
            </w:r>
            <w:proofErr w:type="spellStart"/>
            <w:r w:rsidR="00DD2006"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Einführung</w:t>
            </w:r>
            <w:proofErr w:type="spellEnd"/>
            <w:r w:rsidR="00DD2006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in das Thema</w:t>
            </w:r>
          </w:p>
          <w:p w14:paraId="01FED10C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Organisatorisches</w:t>
            </w:r>
            <w:proofErr w:type="spellEnd"/>
          </w:p>
          <w:p w14:paraId="364E238E" w14:textId="4425BF1E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Kennenlernrunde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: </w:t>
            </w:r>
            <w:bookmarkStart w:id="0" w:name="_Hlk132884018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Fa</w:t>
            </w:r>
            <w:r w:rsidR="00DF45B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st Networking </w:t>
            </w:r>
            <w:bookmarkEnd w:id="0"/>
            <w:proofErr w:type="spellStart"/>
            <w:r w:rsidR="00DF45B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zu</w:t>
            </w:r>
            <w:proofErr w:type="spellEnd"/>
            <w:r w:rsidR="00DF45B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den </w:t>
            </w:r>
            <w:proofErr w:type="spellStart"/>
            <w:r w:rsidR="00DF45B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Begriffen</w:t>
            </w:r>
            <w:proofErr w:type="spellEnd"/>
            <w:r w:rsidR="00DF45B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Nekromantik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Teufelsfiguren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Genie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Libretto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Lithographie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Prosaroman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F45B2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Tragödientheorie</w:t>
            </w:r>
            <w:proofErr w:type="spellEnd"/>
          </w:p>
        </w:tc>
        <w:tc>
          <w:tcPr>
            <w:tcW w:w="3115" w:type="pct"/>
          </w:tcPr>
          <w:p w14:paraId="6EB6D966" w14:textId="7CE42FDD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DD2006" w:rsidRPr="00284DA5" w14:paraId="01AD80D4" w14:textId="77777777" w:rsidTr="00690F7A">
        <w:tc>
          <w:tcPr>
            <w:tcW w:w="1885" w:type="pct"/>
          </w:tcPr>
          <w:p w14:paraId="5E01C745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Historia von Johann D. </w:t>
            </w:r>
            <w:proofErr w:type="spellStart"/>
            <w:r w:rsidRPr="00284DA5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Fausten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(1587)</w:t>
            </w:r>
          </w:p>
          <w:p w14:paraId="05469875" w14:textId="4D4FEE68" w:rsidR="00DD2006" w:rsidRPr="00284DA5" w:rsidRDefault="009935E7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Beide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Vorreden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Nachwort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Haupttext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bis S. 44</w:t>
            </w:r>
          </w:p>
          <w:p w14:paraId="1D727992" w14:textId="77777777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3115" w:type="pct"/>
          </w:tcPr>
          <w:p w14:paraId="2C9DE8CB" w14:textId="09D6C1EF" w:rsidR="009935E7" w:rsidRPr="009935E7" w:rsidRDefault="009935E7" w:rsidP="009935E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</w:pPr>
            <w:proofErr w:type="spellStart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>Schriftliche</w:t>
            </w:r>
            <w:proofErr w:type="spellEnd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>Vorbereitung</w:t>
            </w:r>
            <w:proofErr w:type="spellEnd"/>
          </w:p>
          <w:p w14:paraId="7BBFB7BB" w14:textId="7B454CBD" w:rsidR="00DD2006" w:rsidRPr="00284DA5" w:rsidRDefault="00DD2006" w:rsidP="00DD2006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eastAsia="Times New Roman" w:cstheme="minorHAnsi"/>
                <w:spacing w:val="-6"/>
                <w:lang w:eastAsia="de-DE"/>
              </w:rPr>
            </w:pPr>
            <w:r w:rsidRPr="00284DA5">
              <w:rPr>
                <w:rFonts w:cstheme="minorHAnsi"/>
                <w:spacing w:val="-6"/>
                <w:lang w:eastAsia="de-DE"/>
              </w:rPr>
              <w:t xml:space="preserve">Was ist die Motivation des Erzählers die Geschichte zu erzählen? </w:t>
            </w:r>
          </w:p>
          <w:p w14:paraId="7F0BD59F" w14:textId="77777777" w:rsidR="009935E7" w:rsidRPr="009935E7" w:rsidRDefault="00DD2006" w:rsidP="009935E7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spacing w:val="-6"/>
              </w:rPr>
            </w:pPr>
            <w:r w:rsidRPr="00284DA5">
              <w:rPr>
                <w:rFonts w:eastAsia="Times New Roman" w:cstheme="minorHAnsi"/>
                <w:spacing w:val="-6"/>
                <w:lang w:eastAsia="de-DE"/>
              </w:rPr>
              <w:t>Wie ist Faustus charakterisiert?</w:t>
            </w:r>
          </w:p>
          <w:p w14:paraId="4BAE883E" w14:textId="763F8CDC" w:rsidR="00DD2006" w:rsidRPr="00284DA5" w:rsidRDefault="00DD2006" w:rsidP="009935E7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spacing w:val="-6"/>
              </w:rPr>
            </w:pPr>
            <w:r w:rsidRPr="00284DA5">
              <w:rPr>
                <w:rFonts w:eastAsia="Times New Roman" w:cstheme="minorHAnsi"/>
                <w:spacing w:val="-6"/>
                <w:lang w:eastAsia="de-DE"/>
              </w:rPr>
              <w:t>Beschreiben Sie den Pakt mit dem Teufel bzw. seinen Angehörigen.</w:t>
            </w:r>
          </w:p>
        </w:tc>
      </w:tr>
      <w:tr w:rsidR="00DD2006" w:rsidRPr="00284DA5" w14:paraId="11FBE787" w14:textId="77777777" w:rsidTr="00690F7A">
        <w:tc>
          <w:tcPr>
            <w:tcW w:w="1885" w:type="pct"/>
          </w:tcPr>
          <w:p w14:paraId="47BFEA26" w14:textId="6AE46AD4" w:rsidR="00DD2006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Historia von Johann D. </w:t>
            </w:r>
            <w:proofErr w:type="spellStart"/>
            <w:r w:rsidRPr="00284DA5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Fausten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(1587)</w:t>
            </w:r>
          </w:p>
          <w:p w14:paraId="57E33FCD" w14:textId="0BD4BC37" w:rsidR="009935E7" w:rsidRPr="00284DA5" w:rsidRDefault="009935E7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S. 44–124 </w:t>
            </w:r>
          </w:p>
          <w:p w14:paraId="665ADB11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3115" w:type="pct"/>
          </w:tcPr>
          <w:p w14:paraId="05C39096" w14:textId="77777777" w:rsidR="009935E7" w:rsidRPr="009935E7" w:rsidRDefault="009935E7" w:rsidP="009935E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</w:pPr>
            <w:proofErr w:type="spellStart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>Schriftliche</w:t>
            </w:r>
            <w:proofErr w:type="spellEnd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9935E7">
              <w:rPr>
                <w:rFonts w:asciiTheme="minorHAnsi" w:eastAsia="Times New Roman" w:hAnsiTheme="minorHAnsi" w:cstheme="minorHAnsi"/>
                <w:spacing w:val="-6"/>
                <w:sz w:val="22"/>
                <w:szCs w:val="22"/>
                <w:lang w:eastAsia="de-DE"/>
              </w:rPr>
              <w:t>Vorbereitung</w:t>
            </w:r>
            <w:proofErr w:type="spellEnd"/>
          </w:p>
          <w:p w14:paraId="351BB03B" w14:textId="15C568D4" w:rsidR="00DD2006" w:rsidRPr="00284DA5" w:rsidRDefault="009935E7" w:rsidP="00DD2006">
            <w:pPr>
              <w:pStyle w:val="StandardWeb"/>
              <w:numPr>
                <w:ilvl w:val="0"/>
                <w:numId w:val="7"/>
              </w:numPr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</w:t>
            </w:r>
            <w:r w:rsidR="00DD2006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elche Fragen hat Faustus an Mephistopheles? Gibt es wichtigere und unwichtigere? Suchen Sie zwei Beispiele heraus.</w:t>
            </w:r>
          </w:p>
          <w:p w14:paraId="0244A15A" w14:textId="77777777" w:rsidR="00DD2006" w:rsidRPr="00284DA5" w:rsidRDefault="00DD2006" w:rsidP="00DD2006">
            <w:pPr>
              <w:pStyle w:val="StandardWeb"/>
              <w:numPr>
                <w:ilvl w:val="0"/>
                <w:numId w:val="7"/>
              </w:numPr>
              <w:spacing w:before="60" w:beforeAutospacing="0" w:after="60" w:afterAutospacing="0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Wie kommt es dazu, dass Faustus zaubert?</w:t>
            </w:r>
          </w:p>
          <w:p w14:paraId="1629374F" w14:textId="77777777" w:rsidR="00DD2006" w:rsidRPr="00284DA5" w:rsidRDefault="00DD2006" w:rsidP="00DD2006">
            <w:pPr>
              <w:pStyle w:val="StandardWeb"/>
              <w:numPr>
                <w:ilvl w:val="0"/>
                <w:numId w:val="7"/>
              </w:numPr>
              <w:spacing w:before="60" w:beforeAutospacing="0" w:after="60" w:afterAutospacing="0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Ist Faustus auch zufrieden mit seinem Leben? Wie geht es ihm am Ende seines Lebens?</w:t>
            </w:r>
          </w:p>
          <w:p w14:paraId="46930A38" w14:textId="4E4DB518" w:rsidR="00DD2006" w:rsidRPr="00284DA5" w:rsidRDefault="00DD2006" w:rsidP="00DD2006">
            <w:pPr>
              <w:pStyle w:val="StandardWeb"/>
              <w:numPr>
                <w:ilvl w:val="0"/>
                <w:numId w:val="7"/>
              </w:numPr>
              <w:spacing w:before="60" w:beforeAutospacing="0" w:after="60" w:afterAutospacing="0"/>
              <w:ind w:left="714" w:hanging="357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Wie verhält sich das Ende der </w:t>
            </w:r>
            <w:proofErr w:type="spellStart"/>
            <w:r w:rsidRPr="00284DA5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>Historia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zur Erzählabsicht, ein Exempel zu zeigen?</w:t>
            </w:r>
          </w:p>
        </w:tc>
      </w:tr>
      <w:tr w:rsidR="00DD2006" w:rsidRPr="00284DA5" w14:paraId="429029AE" w14:textId="77777777" w:rsidTr="00690F7A">
        <w:tc>
          <w:tcPr>
            <w:tcW w:w="1885" w:type="pct"/>
          </w:tcPr>
          <w:p w14:paraId="056848AC" w14:textId="029CF6EE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Faust-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Texte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im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Vergleich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-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Präsentationen</w:t>
            </w:r>
            <w:proofErr w:type="spellEnd"/>
          </w:p>
          <w:p w14:paraId="0CB89035" w14:textId="77777777" w:rsidR="00DD2006" w:rsidRPr="00284DA5" w:rsidRDefault="00DD2006" w:rsidP="00DD2006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cstheme="minorHAnsi"/>
                <w:spacing w:val="-6"/>
              </w:rPr>
            </w:pPr>
            <w:r w:rsidRPr="00284DA5">
              <w:rPr>
                <w:rFonts w:cstheme="minorHAnsi"/>
                <w:spacing w:val="-6"/>
              </w:rPr>
              <w:t xml:space="preserve">Christopher Marlowe: </w:t>
            </w:r>
            <w:proofErr w:type="spellStart"/>
            <w:r w:rsidRPr="00284DA5">
              <w:rPr>
                <w:rFonts w:cstheme="minorHAnsi"/>
                <w:spacing w:val="-6"/>
              </w:rPr>
              <w:t>Tragicall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84DA5">
              <w:rPr>
                <w:rFonts w:cstheme="minorHAnsi"/>
                <w:spacing w:val="-6"/>
              </w:rPr>
              <w:t>History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84DA5">
              <w:rPr>
                <w:rFonts w:cstheme="minorHAnsi"/>
                <w:spacing w:val="-6"/>
              </w:rPr>
              <w:t>of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84DA5">
              <w:rPr>
                <w:rFonts w:cstheme="minorHAnsi"/>
                <w:spacing w:val="-6"/>
              </w:rPr>
              <w:t>Doctor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Faustus (1589) </w:t>
            </w:r>
          </w:p>
          <w:p w14:paraId="1F80EAB1" w14:textId="01382103" w:rsidR="00DD2006" w:rsidRPr="00284DA5" w:rsidRDefault="00DD2006" w:rsidP="00DD2006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cstheme="minorHAnsi"/>
                <w:spacing w:val="-6"/>
              </w:rPr>
            </w:pPr>
            <w:r w:rsidRPr="00284DA5">
              <w:rPr>
                <w:rFonts w:cstheme="minorHAnsi"/>
                <w:spacing w:val="-6"/>
              </w:rPr>
              <w:t xml:space="preserve">William </w:t>
            </w:r>
            <w:proofErr w:type="spellStart"/>
            <w:r w:rsidRPr="00284DA5">
              <w:rPr>
                <w:rFonts w:cstheme="minorHAnsi"/>
                <w:spacing w:val="-6"/>
              </w:rPr>
              <w:t>Mountfort</w:t>
            </w:r>
            <w:proofErr w:type="spellEnd"/>
            <w:r w:rsidRPr="00284DA5">
              <w:rPr>
                <w:rFonts w:cstheme="minorHAnsi"/>
                <w:spacing w:val="-6"/>
              </w:rPr>
              <w:t>: Das Leben und der</w:t>
            </w:r>
            <w:r w:rsidR="006818B1">
              <w:rPr>
                <w:rFonts w:cstheme="minorHAnsi"/>
                <w:spacing w:val="-6"/>
              </w:rPr>
              <w:t xml:space="preserve"> Tod des Doktor Faustus (1697)</w:t>
            </w:r>
          </w:p>
          <w:p w14:paraId="2FB84CF0" w14:textId="696EE727" w:rsidR="00DD2006" w:rsidRPr="00284DA5" w:rsidRDefault="00DD2006" w:rsidP="00DD2006">
            <w:pPr>
              <w:pStyle w:val="Listenabsatz"/>
              <w:numPr>
                <w:ilvl w:val="0"/>
                <w:numId w:val="2"/>
              </w:numPr>
              <w:spacing w:before="60" w:after="60" w:line="240" w:lineRule="auto"/>
              <w:rPr>
                <w:rFonts w:cstheme="minorHAnsi"/>
                <w:spacing w:val="-6"/>
              </w:rPr>
            </w:pPr>
            <w:r w:rsidRPr="00284DA5">
              <w:rPr>
                <w:rFonts w:cstheme="minorHAnsi"/>
                <w:spacing w:val="-6"/>
              </w:rPr>
              <w:t>Jo</w:t>
            </w:r>
            <w:r w:rsidR="006818B1">
              <w:rPr>
                <w:rFonts w:cstheme="minorHAnsi"/>
                <w:spacing w:val="-6"/>
              </w:rPr>
              <w:t xml:space="preserve">hn Rich: The </w:t>
            </w:r>
            <w:proofErr w:type="spellStart"/>
            <w:r w:rsidR="006818B1">
              <w:rPr>
                <w:rFonts w:cstheme="minorHAnsi"/>
                <w:spacing w:val="-6"/>
              </w:rPr>
              <w:t>Necromancer</w:t>
            </w:r>
            <w:proofErr w:type="spellEnd"/>
            <w:r w:rsidR="006818B1">
              <w:rPr>
                <w:rFonts w:cstheme="minorHAnsi"/>
                <w:spacing w:val="-6"/>
              </w:rPr>
              <w:t xml:space="preserve"> (1723)</w:t>
            </w:r>
          </w:p>
          <w:p w14:paraId="4C6C5559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3115" w:type="pct"/>
          </w:tcPr>
          <w:p w14:paraId="76EF78ED" w14:textId="09D3489E" w:rsidR="006818B1" w:rsidRDefault="00DD2006" w:rsidP="006818B1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Inverted Classroom: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Studentische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Präsentationen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6818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(20-minütig + 5 </w:t>
            </w:r>
            <w:proofErr w:type="spellStart"/>
            <w:r w:rsidR="006818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Minuten</w:t>
            </w:r>
            <w:proofErr w:type="spellEnd"/>
            <w:r w:rsidR="006818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818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Rückfragen</w:t>
            </w:r>
            <w:proofErr w:type="spellEnd"/>
            <w:r w:rsidR="006818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)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vier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Tage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vor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der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Sitzung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auf </w:t>
            </w:r>
            <w:r w:rsidR="00857A0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der E-Learning-</w:t>
            </w:r>
            <w:proofErr w:type="spellStart"/>
            <w:r w:rsidR="00857A0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Plattform</w:t>
            </w:r>
            <w:proofErr w:type="spellEnd"/>
            <w:r w:rsidR="00857A0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hochladen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zur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Vorbereitung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für alle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. Aufbau der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Präsentationen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: </w:t>
            </w:r>
          </w:p>
          <w:p w14:paraId="6301FDC2" w14:textId="1CA746BA" w:rsidR="006818B1" w:rsidRDefault="006818B1" w:rsidP="006818B1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Kurzinformationen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zum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Werk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Autors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Erstdruck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Textes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Wissenschaftlichen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Ausgaben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Inhaltsangabe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Textes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Beantwortung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folgenden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</w:t>
            </w:r>
          </w:p>
          <w:p w14:paraId="280AD4BD" w14:textId="39623B59" w:rsidR="00DD2006" w:rsidRPr="00284DA5" w:rsidRDefault="00DD2006" w:rsidP="006818B1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1. Wie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ist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Faust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charakterisiert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Beruf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Herkunft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Eigenschaften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). Was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plagt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ihn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was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möchte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er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wissen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/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erleben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? 2.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Mit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was für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einer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Teufelsfigur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haben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es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zu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tun?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Art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sind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Pakt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/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Vertrag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ggf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. Wette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der Faust-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Figur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mit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der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Teufelsfigur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? 3. Was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erlebt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Faust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wie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geht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es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ihm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damit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? 4.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Fausts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Ende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dessen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Bewertung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im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Werk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Zeigt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Faust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Reue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?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Rolle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spielen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Fragen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von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Schuld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Verantwortung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?</w:t>
            </w:r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5.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Aspekte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der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Gestaltung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sind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durch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Gattung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bedingt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?</w:t>
            </w:r>
          </w:p>
        </w:tc>
      </w:tr>
      <w:tr w:rsidR="00DD2006" w:rsidRPr="00284DA5" w14:paraId="6B30E325" w14:textId="77777777" w:rsidTr="00690F7A">
        <w:tc>
          <w:tcPr>
            <w:tcW w:w="1885" w:type="pct"/>
          </w:tcPr>
          <w:p w14:paraId="1641ABA7" w14:textId="7834A57D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Faust-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Texte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im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Vergleich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-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Präsentationen</w:t>
            </w:r>
            <w:proofErr w:type="spellEnd"/>
          </w:p>
          <w:p w14:paraId="7062D89E" w14:textId="77777777" w:rsidR="00DD2006" w:rsidRPr="00284DA5" w:rsidRDefault="00DD2006" w:rsidP="00DD2006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rFonts w:cstheme="minorHAnsi"/>
                <w:spacing w:val="-6"/>
              </w:rPr>
            </w:pPr>
            <w:proofErr w:type="spellStart"/>
            <w:r w:rsidRPr="00284DA5">
              <w:rPr>
                <w:rFonts w:cstheme="minorHAnsi"/>
                <w:spacing w:val="-6"/>
              </w:rPr>
              <w:lastRenderedPageBreak/>
              <w:t>Hanß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Sachs, Schulmeister aus </w:t>
            </w:r>
            <w:proofErr w:type="spellStart"/>
            <w:r w:rsidRPr="00284DA5">
              <w:rPr>
                <w:rFonts w:cstheme="minorHAnsi"/>
                <w:spacing w:val="-6"/>
              </w:rPr>
              <w:t>Narrnhausen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, die </w:t>
            </w:r>
            <w:proofErr w:type="spellStart"/>
            <w:r w:rsidRPr="00284DA5">
              <w:rPr>
                <w:rFonts w:cstheme="minorHAnsi"/>
                <w:spacing w:val="-6"/>
              </w:rPr>
              <w:t>Comoedi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von </w:t>
            </w:r>
            <w:proofErr w:type="spellStart"/>
            <w:r w:rsidRPr="00284DA5">
              <w:rPr>
                <w:rFonts w:cstheme="minorHAnsi"/>
                <w:spacing w:val="-6"/>
              </w:rPr>
              <w:t>Doctor</w:t>
            </w:r>
            <w:proofErr w:type="spellEnd"/>
            <w:r w:rsidRPr="00284DA5">
              <w:rPr>
                <w:rFonts w:cstheme="minorHAnsi"/>
                <w:spacing w:val="-6"/>
              </w:rPr>
              <w:t xml:space="preserve"> Faust exhibierend (1757)</w:t>
            </w:r>
          </w:p>
          <w:p w14:paraId="1B1D1305" w14:textId="77777777" w:rsidR="00DD2006" w:rsidRPr="00284DA5" w:rsidRDefault="00DD2006" w:rsidP="00DD2006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rFonts w:cstheme="minorHAnsi"/>
                <w:spacing w:val="-6"/>
              </w:rPr>
            </w:pPr>
            <w:r w:rsidRPr="00284DA5">
              <w:rPr>
                <w:rFonts w:cstheme="minorHAnsi"/>
                <w:spacing w:val="-6"/>
              </w:rPr>
              <w:t>Gotthold Ephraim Lessing: D. Faust (Dramenfragment, 1775).</w:t>
            </w:r>
          </w:p>
          <w:p w14:paraId="456F76C4" w14:textId="77777777" w:rsidR="00DD2006" w:rsidRPr="00284DA5" w:rsidRDefault="00DD2006" w:rsidP="00DD2006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rFonts w:cstheme="minorHAnsi"/>
                <w:spacing w:val="-6"/>
              </w:rPr>
            </w:pPr>
            <w:r w:rsidRPr="00284DA5">
              <w:rPr>
                <w:rFonts w:cstheme="minorHAnsi"/>
                <w:spacing w:val="-6"/>
              </w:rPr>
              <w:t>Paul Weidmann: Johann Faust Ein Allegorisches Drama von fünf Aufzügen. Prag [1775].</w:t>
            </w:r>
          </w:p>
          <w:p w14:paraId="602C0FC6" w14:textId="3DCE9257" w:rsidR="00DD2006" w:rsidRPr="00284DA5" w:rsidRDefault="00DD2006" w:rsidP="00284DA5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rFonts w:cstheme="minorHAnsi"/>
                <w:i/>
                <w:iCs/>
                <w:spacing w:val="-6"/>
                <w:lang w:eastAsia="de-DE"/>
              </w:rPr>
            </w:pPr>
            <w:r w:rsidRPr="00284DA5">
              <w:rPr>
                <w:rFonts w:cstheme="minorHAnsi"/>
                <w:spacing w:val="-6"/>
                <w:lang w:eastAsia="de-DE"/>
              </w:rPr>
              <w:t>Georg Geißelbrecht</w:t>
            </w:r>
            <w:r w:rsidRPr="00284DA5">
              <w:rPr>
                <w:rFonts w:cstheme="minorHAnsi"/>
                <w:i/>
                <w:iCs/>
                <w:spacing w:val="-6"/>
                <w:lang w:eastAsia="de-DE"/>
              </w:rPr>
              <w:t xml:space="preserve"> </w:t>
            </w:r>
            <w:proofErr w:type="spellStart"/>
            <w:r w:rsidRPr="00284DA5">
              <w:rPr>
                <w:rFonts w:cstheme="minorHAnsi"/>
                <w:i/>
                <w:iCs/>
                <w:spacing w:val="-6"/>
                <w:lang w:eastAsia="de-DE"/>
              </w:rPr>
              <w:t>Doctor</w:t>
            </w:r>
            <w:proofErr w:type="spellEnd"/>
            <w:r w:rsidRPr="00284DA5">
              <w:rPr>
                <w:rFonts w:cstheme="minorHAnsi"/>
                <w:i/>
                <w:iCs/>
                <w:spacing w:val="-6"/>
                <w:lang w:eastAsia="de-DE"/>
              </w:rPr>
              <w:t xml:space="preserve"> Faust. Eine alte Volks-Sage, aus den Zeiten des 12ten Jahrhunderts (1800)</w:t>
            </w:r>
          </w:p>
        </w:tc>
        <w:tc>
          <w:tcPr>
            <w:tcW w:w="3115" w:type="pct"/>
          </w:tcPr>
          <w:p w14:paraId="04FCA41F" w14:textId="0E52235A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lastRenderedPageBreak/>
              <w:t>siehe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vorangegangene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Sitzung</w:t>
            </w:r>
            <w:proofErr w:type="spellEnd"/>
          </w:p>
        </w:tc>
      </w:tr>
      <w:tr w:rsidR="00DD2006" w:rsidRPr="00284DA5" w14:paraId="406F186F" w14:textId="77777777" w:rsidTr="00690F7A">
        <w:tc>
          <w:tcPr>
            <w:tcW w:w="1885" w:type="pct"/>
          </w:tcPr>
          <w:p w14:paraId="7CBA2913" w14:textId="7269EB71" w:rsidR="00DD2006" w:rsidRPr="00DF45B2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Goethe </w:t>
            </w:r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Faust. Eine </w:t>
            </w:r>
            <w:proofErr w:type="spellStart"/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Tragödie</w:t>
            </w:r>
            <w:proofErr w:type="spellEnd"/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(1808)</w:t>
            </w:r>
          </w:p>
        </w:tc>
        <w:tc>
          <w:tcPr>
            <w:tcW w:w="3115" w:type="pct"/>
          </w:tcPr>
          <w:p w14:paraId="0CC6C48D" w14:textId="71EA7E04" w:rsidR="00DD2006" w:rsidRPr="00284DA5" w:rsidRDefault="00375FCB" w:rsidP="00F73FB1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Schriftliche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Beantwortung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der </w:t>
            </w:r>
            <w:proofErr w:type="spellStart"/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Fragen</w:t>
            </w:r>
            <w:proofErr w:type="spellEnd"/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zum</w:t>
            </w:r>
            <w:proofErr w:type="spellEnd"/>
            <w:r w:rsidR="00F73FB1"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Text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–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vgl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Seminarkonzept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unten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DD2006" w:rsidRPr="00284DA5" w14:paraId="76B2E9F6" w14:textId="77777777" w:rsidTr="00690F7A">
        <w:tc>
          <w:tcPr>
            <w:tcW w:w="1885" w:type="pct"/>
          </w:tcPr>
          <w:p w14:paraId="1B4709AE" w14:textId="65046616" w:rsidR="00DD2006" w:rsidRPr="00DF45B2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Goethe </w:t>
            </w:r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Faust. Eine </w:t>
            </w:r>
            <w:proofErr w:type="spellStart"/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Tragödie</w:t>
            </w:r>
            <w:proofErr w:type="spellEnd"/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(1808)</w:t>
            </w:r>
          </w:p>
        </w:tc>
        <w:tc>
          <w:tcPr>
            <w:tcW w:w="3115" w:type="pct"/>
          </w:tcPr>
          <w:p w14:paraId="35D63B6F" w14:textId="26267013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  <w:lang w:eastAsia="de-DE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Vgl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="00857A0B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vorangegangene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Sitzung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DD2006" w:rsidRPr="00284DA5" w14:paraId="2C9E37B6" w14:textId="77777777" w:rsidTr="00690F7A">
        <w:tc>
          <w:tcPr>
            <w:tcW w:w="1885" w:type="pct"/>
          </w:tcPr>
          <w:p w14:paraId="01DC94C1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 xml:space="preserve">Wie </w:t>
            </w:r>
            <w:proofErr w:type="spellStart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schreibe</w:t>
            </w:r>
            <w:proofErr w:type="spellEnd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 xml:space="preserve"> ich </w:t>
            </w:r>
            <w:proofErr w:type="spellStart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eine</w:t>
            </w:r>
            <w:proofErr w:type="spellEnd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Hausarbeit</w:t>
            </w:r>
            <w:proofErr w:type="spellEnd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?</w:t>
            </w:r>
          </w:p>
          <w:p w14:paraId="02219E26" w14:textId="2059C91C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Fragestellung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Recherche von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Forschungsliteratur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Diskussion</w:t>
            </w:r>
            <w:proofErr w:type="spellEnd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 und </w:t>
            </w:r>
            <w:proofErr w:type="spellStart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Nachweis</w:t>
            </w:r>
            <w:proofErr w:type="spellEnd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 fremder </w:t>
            </w:r>
            <w:proofErr w:type="spellStart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Literatur</w:t>
            </w:r>
            <w:proofErr w:type="spellEnd"/>
            <w:r w:rsidR="006818B1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</w:t>
            </w:r>
            <w:r w:rsidR="009935E7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Aufbau, Argumentation </w:t>
            </w:r>
          </w:p>
          <w:p w14:paraId="26730BC9" w14:textId="203D3A81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Bibliotheksralley</w:t>
            </w:r>
            <w:proofErr w:type="spellEnd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(online und digital):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Benutzung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 von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Bibliographien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Wissenschaftlichen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Ausgaben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Handbüchern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Nachschlagewerken</w:t>
            </w:r>
            <w:proofErr w:type="spellEnd"/>
            <w:r w:rsidRPr="00284DA5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2CA84024" w14:textId="7B5F13CB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color w:val="000000"/>
                <w:spacing w:val="-6"/>
                <w:sz w:val="22"/>
                <w:szCs w:val="22"/>
              </w:rPr>
              <w:t>Zwischenevaluation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115" w:type="pct"/>
          </w:tcPr>
          <w:p w14:paraId="4DB179E5" w14:textId="6E54E9AF" w:rsidR="00DD2006" w:rsidRPr="00284DA5" w:rsidRDefault="00DD2006" w:rsidP="006818B1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  <w:lang w:eastAsia="de-DE"/>
              </w:rPr>
              <w:t>Lesen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  <w:lang w:eastAsia="de-DE"/>
              </w:rPr>
              <w:t xml:space="preserve"> Sie den </w:t>
            </w:r>
            <w:hyperlink r:id="rId7" w:history="1">
              <w:proofErr w:type="spellStart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>Leitfaden</w:t>
              </w:r>
              <w:proofErr w:type="spellEnd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 xml:space="preserve"> </w:t>
              </w:r>
              <w:proofErr w:type="spellStart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>zum</w:t>
              </w:r>
              <w:proofErr w:type="spellEnd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 xml:space="preserve"> </w:t>
              </w:r>
              <w:proofErr w:type="spellStart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>Verfassen</w:t>
              </w:r>
              <w:proofErr w:type="spellEnd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 xml:space="preserve"> </w:t>
              </w:r>
              <w:proofErr w:type="spellStart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>wissenschaftlicher</w:t>
              </w:r>
              <w:proofErr w:type="spellEnd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 xml:space="preserve"> </w:t>
              </w:r>
              <w:proofErr w:type="spellStart"/>
              <w:r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>Hausarbeiten</w:t>
              </w:r>
              <w:proofErr w:type="spellEnd"/>
              <w:r w:rsidR="006818B1" w:rsidRPr="006818B1">
                <w:rPr>
                  <w:rStyle w:val="Hyperlink"/>
                  <w:rFonts w:asciiTheme="minorHAnsi" w:hAnsiTheme="minorHAnsi" w:cstheme="minorHAnsi"/>
                  <w:b/>
                  <w:spacing w:val="-6"/>
                  <w:sz w:val="22"/>
                  <w:szCs w:val="22"/>
                </w:rPr>
                <w:t xml:space="preserve"> </w:t>
              </w:r>
            </w:hyperlink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sorgfältig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durch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und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notieren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Sie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sich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Fragen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Gerne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können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wir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auch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bereits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Hausarbeitsthemen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Gliederungsmöglichkeiten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besprechen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Sehen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Sie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ggf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alte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Hausarbeiten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an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notieren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Sie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sich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Probleme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Fragen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bspw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zu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Recherche,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Themenfindung</w:t>
            </w:r>
            <w:proofErr w:type="spellEnd"/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, 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Aufbau und Argumentation.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DD2006" w:rsidRPr="00284DA5" w14:paraId="76F012D8" w14:textId="77777777" w:rsidTr="00690F7A">
        <w:tc>
          <w:tcPr>
            <w:tcW w:w="1885" w:type="pct"/>
          </w:tcPr>
          <w:p w14:paraId="17151BD5" w14:textId="1B2DA798" w:rsidR="00DD2006" w:rsidRPr="00DF45B2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Goethe </w:t>
            </w:r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Faust. Eine </w:t>
            </w:r>
            <w:proofErr w:type="spellStart"/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Tragödie</w:t>
            </w:r>
            <w:proofErr w:type="spellEnd"/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(1808)</w:t>
            </w:r>
          </w:p>
        </w:tc>
        <w:tc>
          <w:tcPr>
            <w:tcW w:w="3115" w:type="pct"/>
          </w:tcPr>
          <w:p w14:paraId="1FD985D6" w14:textId="10DA5C84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Vgl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erste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Sitzung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zu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Goethes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r w:rsidRPr="00284DA5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eastAsia="de-DE"/>
              </w:rPr>
              <w:t>Faust</w:t>
            </w:r>
          </w:p>
        </w:tc>
      </w:tr>
      <w:tr w:rsidR="00DD2006" w:rsidRPr="00284DA5" w14:paraId="539A9E27" w14:textId="77777777" w:rsidTr="00690F7A">
        <w:tc>
          <w:tcPr>
            <w:tcW w:w="1885" w:type="pct"/>
          </w:tcPr>
          <w:p w14:paraId="15FA3185" w14:textId="4128C370" w:rsidR="00DD2006" w:rsidRPr="00DF45B2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Goethe </w:t>
            </w:r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 xml:space="preserve">Faust. Eine </w:t>
            </w:r>
            <w:proofErr w:type="spellStart"/>
            <w:r w:rsidRPr="00DF45B2">
              <w:rPr>
                <w:rFonts w:asciiTheme="minorHAnsi" w:hAnsiTheme="minorHAnsi" w:cstheme="minorHAnsi"/>
                <w:b/>
                <w:i/>
                <w:spacing w:val="-6"/>
                <w:sz w:val="22"/>
                <w:szCs w:val="22"/>
              </w:rPr>
              <w:t>Tragödie</w:t>
            </w:r>
            <w:proofErr w:type="spellEnd"/>
            <w:r w:rsidRPr="00DF45B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(1808)</w:t>
            </w:r>
          </w:p>
        </w:tc>
        <w:tc>
          <w:tcPr>
            <w:tcW w:w="3115" w:type="pct"/>
          </w:tcPr>
          <w:p w14:paraId="3A4A6893" w14:textId="69A46303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Vgl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erste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Sitzung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zu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>Goethes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  <w:lang w:eastAsia="de-DE"/>
              </w:rPr>
              <w:t xml:space="preserve"> </w:t>
            </w:r>
            <w:r w:rsidRPr="00284DA5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eastAsia="de-DE"/>
              </w:rPr>
              <w:t>Faust</w:t>
            </w:r>
          </w:p>
        </w:tc>
      </w:tr>
      <w:tr w:rsidR="00DD2006" w:rsidRPr="00284DA5" w14:paraId="311FE724" w14:textId="77777777" w:rsidTr="00690F7A">
        <w:tc>
          <w:tcPr>
            <w:tcW w:w="1885" w:type="pct"/>
          </w:tcPr>
          <w:p w14:paraId="63C2FCBC" w14:textId="77777777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Faustfieber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im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Paris der 1820er Jahre: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Akzente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auf Gretchen und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Mephisto</w:t>
            </w:r>
            <w:proofErr w:type="spellEnd"/>
          </w:p>
        </w:tc>
        <w:tc>
          <w:tcPr>
            <w:tcW w:w="3115" w:type="pct"/>
          </w:tcPr>
          <w:p w14:paraId="4A669BE0" w14:textId="1B92A4F8" w:rsidR="00DD2006" w:rsidRPr="00284DA5" w:rsidRDefault="00DD2006" w:rsidP="00DD2006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Aspekte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von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Goethes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84DA5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>Faust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akzentuiert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Nerval?</w:t>
            </w:r>
          </w:p>
          <w:p w14:paraId="5D76C993" w14:textId="5A8ECFF2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Style w:val="highlight"/>
                <w:rFonts w:asciiTheme="minorHAnsi" w:hAnsiTheme="minorHAnsi" w:cstheme="minorHAnsi"/>
                <w:spacing w:val="-6"/>
                <w:sz w:val="22"/>
                <w:szCs w:val="22"/>
              </w:rPr>
              <w:t>Nerval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Gérard de: Observations. In: Faust.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Tragédie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Goëthe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. Nouvelle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traduction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complète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prose et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vers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par</w:t>
            </w:r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v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Gérard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[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. e. de Nerval]. Paris 1828, V–XII</w:t>
            </w:r>
          </w:p>
        </w:tc>
      </w:tr>
      <w:tr w:rsidR="00DD2006" w:rsidRPr="00284DA5" w14:paraId="4B574D92" w14:textId="77777777" w:rsidTr="00690F7A">
        <w:tc>
          <w:tcPr>
            <w:tcW w:w="1885" w:type="pct"/>
          </w:tcPr>
          <w:p w14:paraId="174C51BF" w14:textId="72BBAF1E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Faust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als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sozialrevolutionärer</w:t>
            </w:r>
            <w:proofErr w:type="spellEnd"/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Don Giovanni </w:t>
            </w:r>
          </w:p>
        </w:tc>
        <w:tc>
          <w:tcPr>
            <w:tcW w:w="3115" w:type="pct"/>
          </w:tcPr>
          <w:p w14:paraId="2E31E628" w14:textId="17526910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Josef Karl Bernard/Louis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Spohr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 Faust (1818/1852)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Gastvortrag</w:t>
            </w:r>
            <w:proofErr w:type="spellEnd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z.B.</w:t>
            </w:r>
            <w:proofErr w:type="spellEnd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von Prof. </w:t>
            </w:r>
            <w:proofErr w:type="spellStart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Dr.</w:t>
            </w:r>
            <w:proofErr w:type="spellEnd"/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Ursula Kramer</w:t>
            </w:r>
            <w:r w:rsidR="00857A0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(Mainz)</w:t>
            </w:r>
            <w:r w:rsidR="00375FCB"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</w:tr>
      <w:tr w:rsidR="00DD2006" w:rsidRPr="00284DA5" w14:paraId="3718B4E7" w14:textId="77777777" w:rsidTr="00690F7A">
        <w:tc>
          <w:tcPr>
            <w:tcW w:w="1885" w:type="pct"/>
          </w:tcPr>
          <w:p w14:paraId="2ADE26A8" w14:textId="047277DF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Motive des Faust in Lied und </w:t>
            </w:r>
            <w:proofErr w:type="spellStart"/>
            <w:proofErr w:type="gramStart"/>
            <w:r w:rsidR="006818B1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Druckgrafik</w:t>
            </w:r>
            <w:proofErr w:type="spellEnd"/>
            <w:proofErr w:type="gramEnd"/>
          </w:p>
          <w:p w14:paraId="2FF37502" w14:textId="3994EA06" w:rsidR="00375FCB" w:rsidRPr="00284DA5" w:rsidRDefault="00375FCB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Franz Schubert, </w:t>
            </w:r>
            <w:r w:rsidRPr="00857A0B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Gretchen am </w:t>
            </w:r>
            <w:proofErr w:type="spellStart"/>
            <w:r w:rsidRPr="00857A0B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>Spinnrade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(1814)</w:t>
            </w:r>
          </w:p>
          <w:p w14:paraId="277DC07E" w14:textId="686B07E7" w:rsidR="00DD2006" w:rsidRPr="00284DA5" w:rsidRDefault="00375FCB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Kreidelit</w:t>
            </w:r>
            <w:r w:rsidR="006818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</w:t>
            </w:r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ographien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zum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Faust von Eugène Delacroix (1828) </w:t>
            </w:r>
          </w:p>
        </w:tc>
        <w:tc>
          <w:tcPr>
            <w:tcW w:w="3115" w:type="pct"/>
          </w:tcPr>
          <w:p w14:paraId="4B8C5178" w14:textId="2E07C0FE" w:rsidR="00DD2006" w:rsidRPr="00284DA5" w:rsidRDefault="00DD2006" w:rsidP="00375FCB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Hören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Sie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sich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das Lied von Schubert an und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analysieren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Sie,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Aspekte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von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Gretchens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Dilemma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akzentuiert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werden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. </w:t>
            </w:r>
          </w:p>
          <w:p w14:paraId="672FFD63" w14:textId="31F0FCCF" w:rsidR="00DD2006" w:rsidRPr="00284DA5" w:rsidRDefault="00DD2006" w:rsidP="009935E7">
            <w:pPr>
              <w:spacing w:before="60" w:after="60" w:line="240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Welche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ethischen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Aspekte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des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Stoffs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werden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durch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Bildauswahl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und die </w:t>
            </w:r>
            <w:proofErr w:type="spellStart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Bildgestaltung</w:t>
            </w:r>
            <w:proofErr w:type="spellEnd"/>
            <w:r w:rsidR="009935E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935E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betont</w:t>
            </w:r>
            <w:proofErr w:type="spellEnd"/>
            <w:r w:rsidRPr="00284DA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? </w:t>
            </w:r>
          </w:p>
        </w:tc>
      </w:tr>
    </w:tbl>
    <w:p w14:paraId="49E0D803" w14:textId="1A85D3E7" w:rsidR="009935E7" w:rsidRDefault="009935E7" w:rsidP="00DD2006">
      <w:pPr>
        <w:spacing w:before="60" w:after="6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B1EFF11" w14:textId="4F9557D7" w:rsidR="009935E7" w:rsidRDefault="009935E7">
      <w:pPr>
        <w:spacing w:after="160" w:line="259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5459C31" w14:textId="77777777" w:rsidR="00A31FBD" w:rsidRPr="00F73FB1" w:rsidRDefault="00A31FBD" w:rsidP="00DD2006">
      <w:pPr>
        <w:spacing w:before="60" w:after="6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1CBB99D" w14:textId="4475D54E" w:rsidR="00A31FBD" w:rsidRPr="00923D90" w:rsidRDefault="00A31FBD" w:rsidP="00A31FBD">
      <w:pPr>
        <w:spacing w:line="240" w:lineRule="auto"/>
        <w:rPr>
          <w:rFonts w:asciiTheme="minorHAnsi" w:hAnsiTheme="minorHAnsi" w:cstheme="minorHAnsi"/>
          <w:b/>
        </w:rPr>
      </w:pPr>
      <w:proofErr w:type="spellStart"/>
      <w:r w:rsidRPr="006818B1">
        <w:rPr>
          <w:rFonts w:asciiTheme="minorHAnsi" w:hAnsiTheme="minorHAnsi" w:cstheme="minorHAnsi"/>
          <w:b/>
        </w:rPr>
        <w:t>Konzept</w:t>
      </w:r>
      <w:proofErr w:type="spellEnd"/>
      <w:r w:rsidRPr="006818B1">
        <w:rPr>
          <w:rFonts w:asciiTheme="minorHAnsi" w:hAnsiTheme="minorHAnsi" w:cstheme="minorHAnsi"/>
          <w:b/>
        </w:rPr>
        <w:t xml:space="preserve"> der </w:t>
      </w:r>
      <w:r w:rsidR="00AD7147">
        <w:rPr>
          <w:rFonts w:asciiTheme="minorHAnsi" w:hAnsiTheme="minorHAnsi" w:cstheme="minorHAnsi"/>
          <w:b/>
        </w:rPr>
        <w:t>3</w:t>
      </w:r>
      <w:r w:rsidR="00DD2006" w:rsidRPr="006818B1">
        <w:rPr>
          <w:rFonts w:asciiTheme="minorHAnsi" w:hAnsiTheme="minorHAnsi" w:cstheme="minorHAnsi"/>
          <w:b/>
        </w:rPr>
        <w:t>.</w:t>
      </w:r>
      <w:r w:rsidRPr="006818B1">
        <w:rPr>
          <w:rFonts w:asciiTheme="minorHAnsi" w:hAnsiTheme="minorHAnsi" w:cstheme="minorHAnsi"/>
          <w:b/>
        </w:rPr>
        <w:t xml:space="preserve"> </w:t>
      </w:r>
      <w:proofErr w:type="spellStart"/>
      <w:r w:rsidRPr="006818B1">
        <w:rPr>
          <w:rFonts w:asciiTheme="minorHAnsi" w:hAnsiTheme="minorHAnsi" w:cstheme="minorHAnsi"/>
          <w:b/>
        </w:rPr>
        <w:t>Lehrveranstaltungsstunde</w:t>
      </w:r>
      <w:proofErr w:type="spellEnd"/>
      <w:r w:rsidR="00DD2006" w:rsidRPr="006818B1">
        <w:rPr>
          <w:rFonts w:asciiTheme="minorHAnsi" w:hAnsiTheme="minorHAnsi" w:cstheme="minorHAnsi"/>
          <w:b/>
        </w:rPr>
        <w:t xml:space="preserve"> </w:t>
      </w:r>
      <w:proofErr w:type="spellStart"/>
      <w:r w:rsidR="00DD2006" w:rsidRPr="006818B1">
        <w:rPr>
          <w:rFonts w:asciiTheme="minorHAnsi" w:hAnsiTheme="minorHAnsi" w:cstheme="minorHAnsi"/>
          <w:b/>
        </w:rPr>
        <w:t>zu</w:t>
      </w:r>
      <w:proofErr w:type="spellEnd"/>
      <w:r w:rsidR="00DD2006" w:rsidRPr="006818B1">
        <w:rPr>
          <w:rFonts w:asciiTheme="minorHAnsi" w:hAnsiTheme="minorHAnsi" w:cstheme="minorHAnsi"/>
          <w:b/>
        </w:rPr>
        <w:t xml:space="preserve"> </w:t>
      </w:r>
      <w:r w:rsidR="00DD2006" w:rsidRPr="00923D90">
        <w:rPr>
          <w:rFonts w:asciiTheme="minorHAnsi" w:hAnsiTheme="minorHAnsi" w:cstheme="minorHAnsi"/>
          <w:b/>
        </w:rPr>
        <w:t xml:space="preserve">Goethe </w:t>
      </w:r>
      <w:r w:rsidR="00DD2006" w:rsidRPr="00923D90">
        <w:rPr>
          <w:rFonts w:asciiTheme="minorHAnsi" w:hAnsiTheme="minorHAnsi" w:cstheme="minorHAnsi"/>
          <w:b/>
          <w:i/>
        </w:rPr>
        <w:t xml:space="preserve">Faust. Eine </w:t>
      </w:r>
      <w:proofErr w:type="spellStart"/>
      <w:r w:rsidR="00DD2006" w:rsidRPr="00923D90">
        <w:rPr>
          <w:rFonts w:asciiTheme="minorHAnsi" w:hAnsiTheme="minorHAnsi" w:cstheme="minorHAnsi"/>
          <w:b/>
          <w:i/>
        </w:rPr>
        <w:t>Tragödie</w:t>
      </w:r>
      <w:proofErr w:type="spellEnd"/>
      <w:r w:rsidR="00DD2006" w:rsidRPr="00923D90">
        <w:rPr>
          <w:rFonts w:asciiTheme="minorHAnsi" w:hAnsiTheme="minorHAnsi" w:cstheme="minorHAnsi"/>
          <w:b/>
        </w:rPr>
        <w:t xml:space="preserve"> (1808). </w:t>
      </w:r>
    </w:p>
    <w:p w14:paraId="0F9CA3AA" w14:textId="77777777" w:rsidR="00A31FBD" w:rsidRPr="00F73FB1" w:rsidRDefault="00A31FBD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73F6C41" w14:textId="72AB42A9" w:rsidR="00A31FBD" w:rsidRPr="00A45FA5" w:rsidRDefault="00A31FBD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45FA5">
        <w:rPr>
          <w:rFonts w:asciiTheme="minorHAnsi" w:hAnsiTheme="minorHAnsi" w:cstheme="minorHAnsi"/>
          <w:b/>
          <w:sz w:val="22"/>
          <w:szCs w:val="22"/>
        </w:rPr>
        <w:t>Wiederholung</w:t>
      </w:r>
      <w:proofErr w:type="spellEnd"/>
      <w:r w:rsidRPr="00A45FA5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A45FA5">
        <w:rPr>
          <w:rFonts w:asciiTheme="minorHAnsi" w:hAnsiTheme="minorHAnsi" w:cstheme="minorHAnsi"/>
          <w:b/>
          <w:sz w:val="22"/>
          <w:szCs w:val="22"/>
        </w:rPr>
        <w:t>Glückstopf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12CE1" w:rsidRPr="00A45FA5">
        <w:rPr>
          <w:rFonts w:asciiTheme="minorHAnsi" w:hAnsiTheme="minorHAnsi" w:cstheme="minorHAnsi"/>
          <w:b/>
          <w:sz w:val="22"/>
          <w:szCs w:val="22"/>
        </w:rPr>
        <w:t>15</w:t>
      </w:r>
      <w:r w:rsidR="0009314D" w:rsidRPr="00A45FA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9314D" w:rsidRPr="00A45FA5">
        <w:rPr>
          <w:rFonts w:asciiTheme="minorHAnsi" w:hAnsiTheme="minorHAnsi" w:cstheme="minorHAnsi"/>
          <w:b/>
          <w:sz w:val="22"/>
          <w:szCs w:val="22"/>
        </w:rPr>
        <w:t>Minuten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>)</w:t>
      </w:r>
    </w:p>
    <w:p w14:paraId="4B7CA50E" w14:textId="77777777" w:rsidR="00F56760" w:rsidRDefault="0009314D" w:rsidP="00F5676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73FB1">
        <w:rPr>
          <w:rFonts w:asciiTheme="minorHAnsi" w:hAnsiTheme="minorHAnsi" w:cstheme="minorHAnsi"/>
          <w:sz w:val="22"/>
          <w:szCs w:val="22"/>
        </w:rPr>
        <w:t>Ziel</w:t>
      </w:r>
      <w:proofErr w:type="spellEnd"/>
      <w:r w:rsidRPr="00F73FB1">
        <w:rPr>
          <w:rFonts w:asciiTheme="minorHAnsi" w:hAnsiTheme="minorHAnsi" w:cstheme="minorHAnsi"/>
          <w:sz w:val="22"/>
          <w:szCs w:val="22"/>
        </w:rPr>
        <w:t xml:space="preserve">: Anschluss </w:t>
      </w:r>
      <w:proofErr w:type="spellStart"/>
      <w:r w:rsidRPr="00F73FB1">
        <w:rPr>
          <w:rFonts w:asciiTheme="minorHAnsi" w:hAnsiTheme="minorHAnsi" w:cstheme="minorHAnsi"/>
          <w:sz w:val="22"/>
          <w:szCs w:val="22"/>
        </w:rPr>
        <w:t>zur</w:t>
      </w:r>
      <w:proofErr w:type="spellEnd"/>
      <w:r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3FB1">
        <w:rPr>
          <w:rFonts w:asciiTheme="minorHAnsi" w:hAnsiTheme="minorHAnsi" w:cstheme="minorHAnsi"/>
          <w:sz w:val="22"/>
          <w:szCs w:val="22"/>
        </w:rPr>
        <w:t>vorangegangenen</w:t>
      </w:r>
      <w:proofErr w:type="spellEnd"/>
      <w:r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3FB1">
        <w:rPr>
          <w:rFonts w:asciiTheme="minorHAnsi" w:hAnsiTheme="minorHAnsi" w:cstheme="minorHAnsi"/>
          <w:sz w:val="22"/>
          <w:szCs w:val="22"/>
        </w:rPr>
        <w:t>Sitzung</w:t>
      </w:r>
      <w:proofErr w:type="spellEnd"/>
      <w:r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3FB1">
        <w:rPr>
          <w:rFonts w:asciiTheme="minorHAnsi" w:hAnsiTheme="minorHAnsi" w:cstheme="minorHAnsi"/>
          <w:sz w:val="22"/>
          <w:szCs w:val="22"/>
        </w:rPr>
        <w:t>herstellen</w:t>
      </w:r>
      <w:proofErr w:type="spellEnd"/>
      <w:r w:rsidRPr="00F73F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B338F3" w14:textId="61B88A8F" w:rsidR="00F56760" w:rsidRPr="00F56760" w:rsidRDefault="00F56760" w:rsidP="00F56760">
      <w:pPr>
        <w:spacing w:line="240" w:lineRule="auto"/>
        <w:ind w:left="705"/>
        <w:rPr>
          <w:rFonts w:asciiTheme="minorHAnsi" w:hAnsiTheme="minorHAnsi" w:cstheme="minorHAnsi"/>
          <w:sz w:val="22"/>
          <w:szCs w:val="22"/>
        </w:rPr>
      </w:pPr>
      <w:proofErr w:type="spellStart"/>
      <w:r w:rsidRPr="00F56760">
        <w:rPr>
          <w:rFonts w:asciiTheme="minorHAnsi" w:hAnsiTheme="minorHAnsi" w:cstheme="minorHAnsi"/>
          <w:sz w:val="22"/>
          <w:szCs w:val="22"/>
        </w:rPr>
        <w:t>Ungefähr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sieben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Studierenden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ziehen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Zettel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einem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Topf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>, auf d</w:t>
      </w:r>
      <w:r w:rsidR="00A45FA5">
        <w:rPr>
          <w:rFonts w:asciiTheme="minorHAnsi" w:hAnsiTheme="minorHAnsi" w:cstheme="minorHAnsi"/>
          <w:sz w:val="22"/>
          <w:szCs w:val="22"/>
        </w:rPr>
        <w:t xml:space="preserve">ie ich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Themen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offene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Fragen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letzten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Sitzung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geschrieben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habe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>.</w:t>
      </w:r>
    </w:p>
    <w:p w14:paraId="0F22C15B" w14:textId="165D72CF" w:rsidR="0009314D" w:rsidRPr="00F73FB1" w:rsidRDefault="00F56760" w:rsidP="00F56760">
      <w:pPr>
        <w:spacing w:line="240" w:lineRule="auto"/>
        <w:ind w:firstLine="705"/>
        <w:rPr>
          <w:rFonts w:asciiTheme="minorHAnsi" w:hAnsiTheme="minorHAnsi" w:cstheme="minorHAnsi"/>
          <w:sz w:val="22"/>
          <w:szCs w:val="22"/>
        </w:rPr>
      </w:pPr>
      <w:proofErr w:type="spellStart"/>
      <w:r w:rsidRPr="00F56760">
        <w:rPr>
          <w:rFonts w:asciiTheme="minorHAnsi" w:hAnsiTheme="minorHAnsi" w:cstheme="minorHAnsi"/>
          <w:sz w:val="22"/>
          <w:szCs w:val="22"/>
        </w:rPr>
        <w:t>Jede</w:t>
      </w:r>
      <w:r w:rsidR="00AD7147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Studierende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beantwortet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Frage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erläutert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den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Begriff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. Falls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jemand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Antwort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nicht</w:t>
      </w:r>
      <w:proofErr w:type="spellEnd"/>
      <w:r w:rsidR="00923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kennt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wird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F56760">
        <w:rPr>
          <w:rFonts w:asciiTheme="minorHAnsi" w:hAnsiTheme="minorHAnsi" w:cstheme="minorHAnsi"/>
          <w:sz w:val="22"/>
          <w:szCs w:val="22"/>
        </w:rPr>
        <w:t>Frage</w:t>
      </w:r>
      <w:proofErr w:type="spellEnd"/>
      <w:r w:rsidRPr="00F56760">
        <w:rPr>
          <w:rFonts w:asciiTheme="minorHAnsi" w:hAnsiTheme="minorHAnsi" w:cstheme="minorHAnsi"/>
          <w:sz w:val="22"/>
          <w:szCs w:val="22"/>
        </w:rPr>
        <w:t xml:space="preserve"> </w:t>
      </w:r>
      <w:r w:rsidR="00923D90">
        <w:rPr>
          <w:rFonts w:asciiTheme="minorHAnsi" w:hAnsiTheme="minorHAnsi" w:cstheme="minorHAnsi"/>
          <w:sz w:val="22"/>
          <w:szCs w:val="22"/>
        </w:rPr>
        <w:t xml:space="preserve">ins </w:t>
      </w:r>
      <w:proofErr w:type="spellStart"/>
      <w:r w:rsidR="00923D90">
        <w:rPr>
          <w:rFonts w:asciiTheme="minorHAnsi" w:hAnsiTheme="minorHAnsi" w:cstheme="minorHAnsi"/>
          <w:sz w:val="22"/>
          <w:szCs w:val="22"/>
        </w:rPr>
        <w:t>Plenumg</w:t>
      </w:r>
      <w:proofErr w:type="spellEnd"/>
      <w:r w:rsidR="00923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3D90">
        <w:rPr>
          <w:rFonts w:asciiTheme="minorHAnsi" w:hAnsiTheme="minorHAnsi" w:cstheme="minorHAnsi"/>
          <w:sz w:val="22"/>
          <w:szCs w:val="22"/>
        </w:rPr>
        <w:t>gegeben</w:t>
      </w:r>
      <w:proofErr w:type="spellEnd"/>
      <w:r w:rsidR="00923D90">
        <w:rPr>
          <w:rFonts w:asciiTheme="minorHAnsi" w:hAnsiTheme="minorHAnsi" w:cstheme="minorHAnsi"/>
          <w:sz w:val="22"/>
          <w:szCs w:val="22"/>
        </w:rPr>
        <w:t>.</w:t>
      </w:r>
    </w:p>
    <w:p w14:paraId="14E3CB94" w14:textId="77777777" w:rsidR="00316E8D" w:rsidRPr="00F73FB1" w:rsidRDefault="00316E8D" w:rsidP="00A31FB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E41BE5" w14:textId="20E2C159" w:rsidR="00AD7147" w:rsidRDefault="00A31FBD" w:rsidP="00AD714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5FA5">
        <w:rPr>
          <w:rFonts w:asciiTheme="minorHAnsi" w:hAnsiTheme="minorHAnsi" w:cstheme="minorHAnsi"/>
          <w:b/>
          <w:sz w:val="22"/>
          <w:szCs w:val="22"/>
        </w:rPr>
        <w:t>Peer-Review</w:t>
      </w:r>
      <w:r w:rsidR="00E8015C" w:rsidRPr="00A45FA5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="00E8015C" w:rsidRPr="00A45FA5">
        <w:rPr>
          <w:rFonts w:asciiTheme="minorHAnsi" w:hAnsiTheme="minorHAnsi" w:cstheme="minorHAnsi"/>
          <w:b/>
          <w:sz w:val="22"/>
          <w:szCs w:val="22"/>
        </w:rPr>
        <w:t>Zweiergruppen</w:t>
      </w:r>
      <w:proofErr w:type="spellEnd"/>
      <w:r w:rsidR="00E8015C" w:rsidRPr="00A45FA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8015C" w:rsidRPr="00A45FA5">
        <w:rPr>
          <w:rFonts w:asciiTheme="minorHAnsi" w:hAnsiTheme="minorHAnsi" w:cstheme="minorHAnsi"/>
          <w:b/>
          <w:sz w:val="22"/>
          <w:szCs w:val="22"/>
        </w:rPr>
        <w:t>zu</w:t>
      </w:r>
      <w:proofErr w:type="spellEnd"/>
      <w:r w:rsidR="00E8015C" w:rsidRPr="00A45FA5">
        <w:rPr>
          <w:rFonts w:asciiTheme="minorHAnsi" w:hAnsiTheme="minorHAnsi" w:cstheme="minorHAnsi"/>
          <w:b/>
          <w:sz w:val="22"/>
          <w:szCs w:val="22"/>
        </w:rPr>
        <w:t xml:space="preserve"> den </w:t>
      </w:r>
      <w:proofErr w:type="spellStart"/>
      <w:r w:rsidR="00E8015C" w:rsidRPr="00A45FA5">
        <w:rPr>
          <w:rFonts w:asciiTheme="minorHAnsi" w:hAnsiTheme="minorHAnsi" w:cstheme="minorHAnsi"/>
          <w:b/>
          <w:sz w:val="22"/>
          <w:szCs w:val="22"/>
        </w:rPr>
        <w:t>sch</w:t>
      </w:r>
      <w:r w:rsidR="006818B1">
        <w:rPr>
          <w:rFonts w:asciiTheme="minorHAnsi" w:hAnsiTheme="minorHAnsi" w:cstheme="minorHAnsi"/>
          <w:b/>
          <w:sz w:val="22"/>
          <w:szCs w:val="22"/>
        </w:rPr>
        <w:t>riftlichen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="006818B1">
        <w:rPr>
          <w:rFonts w:asciiTheme="minorHAnsi" w:hAnsiTheme="minorHAnsi" w:cstheme="minorHAnsi"/>
          <w:b/>
          <w:sz w:val="22"/>
          <w:szCs w:val="22"/>
        </w:rPr>
        <w:t>Vorbereitungsfragen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015C" w:rsidRPr="00A45F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14D" w:rsidRPr="00A45FA5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312CE1" w:rsidRPr="00A45FA5">
        <w:rPr>
          <w:rFonts w:asciiTheme="minorHAnsi" w:hAnsiTheme="minorHAnsi" w:cstheme="minorHAnsi"/>
          <w:b/>
          <w:sz w:val="22"/>
          <w:szCs w:val="22"/>
        </w:rPr>
        <w:t>2</w:t>
      </w:r>
      <w:r w:rsidR="0009314D" w:rsidRPr="00A45FA5">
        <w:rPr>
          <w:rFonts w:asciiTheme="minorHAnsi" w:hAnsiTheme="minorHAnsi" w:cstheme="minorHAnsi"/>
          <w:b/>
          <w:sz w:val="22"/>
          <w:szCs w:val="22"/>
        </w:rPr>
        <w:t xml:space="preserve">0 </w:t>
      </w:r>
      <w:proofErr w:type="spellStart"/>
      <w:r w:rsidR="0009314D" w:rsidRPr="00A45FA5">
        <w:rPr>
          <w:rFonts w:asciiTheme="minorHAnsi" w:hAnsiTheme="minorHAnsi" w:cstheme="minorHAnsi"/>
          <w:b/>
          <w:sz w:val="22"/>
          <w:szCs w:val="22"/>
        </w:rPr>
        <w:t>Minuten</w:t>
      </w:r>
      <w:proofErr w:type="spellEnd"/>
      <w:r w:rsidR="0009314D" w:rsidRPr="00A45FA5">
        <w:rPr>
          <w:rFonts w:asciiTheme="minorHAnsi" w:hAnsiTheme="minorHAnsi" w:cstheme="minorHAnsi"/>
          <w:b/>
          <w:sz w:val="22"/>
          <w:szCs w:val="22"/>
        </w:rPr>
        <w:t>)</w:t>
      </w:r>
      <w:r w:rsidR="00312CE1" w:rsidRPr="00A45FA5">
        <w:rPr>
          <w:rFonts w:asciiTheme="minorHAnsi" w:hAnsiTheme="minorHAnsi" w:cstheme="minorHAnsi"/>
          <w:b/>
          <w:sz w:val="22"/>
          <w:szCs w:val="22"/>
        </w:rPr>
        <w:tab/>
      </w:r>
      <w:r w:rsidR="00312CE1" w:rsidRPr="00A45FA5">
        <w:rPr>
          <w:rFonts w:asciiTheme="minorHAnsi" w:hAnsiTheme="minorHAnsi" w:cstheme="minorHAnsi"/>
          <w:b/>
          <w:sz w:val="22"/>
          <w:szCs w:val="22"/>
        </w:rPr>
        <w:br/>
      </w:r>
      <w:r w:rsidR="00923D90">
        <w:rPr>
          <w:rFonts w:asciiTheme="minorHAnsi" w:hAnsiTheme="minorHAnsi" w:cstheme="minorHAnsi"/>
          <w:sz w:val="22"/>
          <w:szCs w:val="22"/>
        </w:rPr>
        <w:t xml:space="preserve">Sie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unterstützen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gegenseitig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darin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Texte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verständlicher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Argumentation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stichhaltiger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="00F567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760">
        <w:rPr>
          <w:rFonts w:asciiTheme="minorHAnsi" w:hAnsiTheme="minorHAnsi" w:cstheme="minorHAnsi"/>
          <w:sz w:val="22"/>
          <w:szCs w:val="22"/>
        </w:rPr>
        <w:t>machen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23D90">
        <w:rPr>
          <w:rFonts w:asciiTheme="minorHAnsi" w:hAnsiTheme="minorHAnsi" w:cstheme="minorHAnsi"/>
          <w:sz w:val="22"/>
          <w:szCs w:val="22"/>
        </w:rPr>
        <w:t>Jede</w:t>
      </w:r>
      <w:proofErr w:type="spellEnd"/>
      <w:r w:rsidR="00857A0B">
        <w:rPr>
          <w:rFonts w:asciiTheme="minorHAnsi" w:hAnsiTheme="minorHAnsi" w:cstheme="minorHAnsi"/>
          <w:sz w:val="22"/>
          <w:szCs w:val="22"/>
        </w:rPr>
        <w:t>/</w:t>
      </w:r>
      <w:r w:rsidR="00AD714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Studierende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3D90">
        <w:rPr>
          <w:rFonts w:asciiTheme="minorHAnsi" w:hAnsiTheme="minorHAnsi" w:cstheme="minorHAnsi"/>
          <w:sz w:val="22"/>
          <w:szCs w:val="22"/>
        </w:rPr>
        <w:t>kommt</w:t>
      </w:r>
      <w:proofErr w:type="spellEnd"/>
      <w:r w:rsidR="00923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3D90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="00923D90">
        <w:rPr>
          <w:rFonts w:asciiTheme="minorHAnsi" w:hAnsiTheme="minorHAnsi" w:cstheme="minorHAnsi"/>
          <w:sz w:val="22"/>
          <w:szCs w:val="22"/>
        </w:rPr>
        <w:t xml:space="preserve"> Semin</w:t>
      </w:r>
      <w:r w:rsidR="00AD7147">
        <w:rPr>
          <w:rFonts w:asciiTheme="minorHAnsi" w:hAnsiTheme="minorHAnsi" w:cstheme="minorHAnsi"/>
          <w:sz w:val="22"/>
          <w:szCs w:val="22"/>
        </w:rPr>
        <w:t xml:space="preserve">ar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Wort und die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Hemmschwelle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für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spätere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Beteiligung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7147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="00AD7147">
        <w:rPr>
          <w:rFonts w:asciiTheme="minorHAnsi" w:hAnsiTheme="minorHAnsi" w:cstheme="minorHAnsi"/>
          <w:sz w:val="22"/>
          <w:szCs w:val="22"/>
        </w:rPr>
        <w:t xml:space="preserve"> Plenum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wird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gesenkt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. </w:t>
      </w:r>
      <w:r w:rsidR="00A45FA5">
        <w:rPr>
          <w:rFonts w:asciiTheme="minorHAnsi" w:hAnsiTheme="minorHAnsi" w:cstheme="minorHAnsi"/>
          <w:sz w:val="22"/>
          <w:szCs w:val="22"/>
        </w:rPr>
        <w:tab/>
      </w:r>
    </w:p>
    <w:p w14:paraId="3196AD28" w14:textId="5BA70127" w:rsidR="00312CE1" w:rsidRDefault="00312CE1" w:rsidP="00AD7147">
      <w:pPr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(Aufgabe für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schriftliche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Vorbereitung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>
        <w:rPr>
          <w:rFonts w:asciiTheme="minorHAnsi" w:hAnsiTheme="minorHAnsi" w:cstheme="minorHAnsi"/>
          <w:sz w:val="22"/>
          <w:szCs w:val="22"/>
        </w:rPr>
        <w:t>Sitzung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Beantworten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Sie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untenstehenden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Fragen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vollständigen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Sätzen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5FA5">
        <w:rPr>
          <w:rFonts w:asciiTheme="minorHAnsi" w:hAnsiTheme="minorHAnsi" w:cstheme="minorHAnsi"/>
          <w:sz w:val="22"/>
          <w:szCs w:val="22"/>
        </w:rPr>
        <w:t xml:space="preserve">und </w:t>
      </w:r>
      <w:proofErr w:type="spellStart"/>
      <w:r w:rsidR="00A45FA5" w:rsidRPr="006818B1">
        <w:rPr>
          <w:rFonts w:asciiTheme="minorHAnsi" w:hAnsiTheme="minorHAnsi" w:cstheme="minorHAnsi"/>
          <w:sz w:val="22"/>
          <w:szCs w:val="22"/>
          <w:u w:val="single"/>
        </w:rPr>
        <w:t>mit</w:t>
      </w:r>
      <w:proofErr w:type="spellEnd"/>
      <w:r w:rsidR="00A45FA5" w:rsidRPr="006818B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A45FA5" w:rsidRPr="006818B1">
        <w:rPr>
          <w:rFonts w:asciiTheme="minorHAnsi" w:hAnsiTheme="minorHAnsi" w:cstheme="minorHAnsi"/>
          <w:sz w:val="22"/>
          <w:szCs w:val="22"/>
          <w:u w:val="single"/>
        </w:rPr>
        <w:t>Belegstellen</w:t>
      </w:r>
      <w:proofErr w:type="spellEnd"/>
      <w:r w:rsidR="00A45FA5" w:rsidRPr="006818B1">
        <w:rPr>
          <w:rFonts w:asciiTheme="minorHAnsi" w:hAnsiTheme="minorHAnsi" w:cstheme="minorHAnsi"/>
          <w:sz w:val="22"/>
          <w:szCs w:val="22"/>
          <w:u w:val="single"/>
        </w:rPr>
        <w:t xml:space="preserve"> in Form von </w:t>
      </w:r>
      <w:proofErr w:type="spellStart"/>
      <w:r w:rsidR="00A45FA5" w:rsidRPr="006818B1">
        <w:rPr>
          <w:rFonts w:asciiTheme="minorHAnsi" w:hAnsiTheme="minorHAnsi" w:cstheme="minorHAnsi"/>
          <w:sz w:val="22"/>
          <w:szCs w:val="22"/>
          <w:u w:val="single"/>
        </w:rPr>
        <w:t>Versangaben</w:t>
      </w:r>
      <w:proofErr w:type="spellEnd"/>
      <w:r w:rsidR="00A45FA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45FA5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indestens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zwei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Seiten, Times New Roman 12 pt, </w:t>
      </w:r>
      <w:proofErr w:type="spellStart"/>
      <w:r>
        <w:rPr>
          <w:rFonts w:asciiTheme="minorHAnsi" w:hAnsiTheme="minorHAnsi" w:cstheme="minorHAnsi"/>
          <w:sz w:val="22"/>
          <w:szCs w:val="22"/>
        </w:rPr>
        <w:t>eineinhalbzeiliger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Abstand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rechts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links 2,5 cm </w:t>
      </w:r>
      <w:proofErr w:type="spellStart"/>
      <w:r>
        <w:rPr>
          <w:rFonts w:asciiTheme="minorHAnsi" w:hAnsiTheme="minorHAnsi" w:cstheme="minorHAnsi"/>
          <w:sz w:val="22"/>
          <w:szCs w:val="22"/>
        </w:rPr>
        <w:t>Abstand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7B4F49EC" w14:textId="4230F854" w:rsidR="00E8015C" w:rsidRPr="00E8015C" w:rsidRDefault="006818B1" w:rsidP="00E8015C">
      <w:pPr>
        <w:pStyle w:val="Listenabsatz"/>
        <w:numPr>
          <w:ilvl w:val="0"/>
          <w:numId w:val="9"/>
        </w:numPr>
        <w:spacing w:before="100" w:beforeAutospacing="1" w:after="100" w:afterAutospacing="1"/>
        <w:rPr>
          <w:rFonts w:cstheme="minorHAnsi"/>
          <w:lang w:eastAsia="de-DE"/>
        </w:rPr>
      </w:pPr>
      <w:r w:rsidRPr="00E8015C">
        <w:rPr>
          <w:rFonts w:cstheme="minorHAnsi"/>
          <w:lang w:eastAsia="de-DE"/>
        </w:rPr>
        <w:t xml:space="preserve"> </w:t>
      </w:r>
      <w:r w:rsidR="00E8015C" w:rsidRPr="00E8015C">
        <w:rPr>
          <w:rFonts w:cstheme="minorHAnsi"/>
          <w:lang w:eastAsia="de-DE"/>
        </w:rPr>
        <w:t>„Wald und Höhle" (140 f.): Funktion der Szene i</w:t>
      </w:r>
      <w:r w:rsidR="00DF45B2">
        <w:rPr>
          <w:rFonts w:cstheme="minorHAnsi"/>
          <w:lang w:eastAsia="de-DE"/>
        </w:rPr>
        <w:t>n der Dramaturgie</w:t>
      </w:r>
      <w:r w:rsidR="00E8015C" w:rsidRPr="00E8015C">
        <w:rPr>
          <w:rFonts w:cstheme="minorHAnsi"/>
          <w:lang w:eastAsia="de-DE"/>
        </w:rPr>
        <w:t xml:space="preserve"> (Peripetie?), zu wem spricht Faust, in welchen Versen?</w:t>
      </w:r>
    </w:p>
    <w:p w14:paraId="2BD3DE4B" w14:textId="77777777" w:rsidR="00E8015C" w:rsidRPr="00E8015C" w:rsidRDefault="00E8015C" w:rsidP="00E8015C">
      <w:pPr>
        <w:pStyle w:val="Listenabsatz"/>
        <w:numPr>
          <w:ilvl w:val="0"/>
          <w:numId w:val="9"/>
        </w:numPr>
        <w:spacing w:before="100" w:beforeAutospacing="1" w:after="100" w:afterAutospacing="1"/>
        <w:rPr>
          <w:rFonts w:cstheme="minorHAnsi"/>
          <w:lang w:eastAsia="de-DE"/>
        </w:rPr>
      </w:pPr>
      <w:r w:rsidRPr="00E8015C">
        <w:rPr>
          <w:rFonts w:cstheme="minorHAnsi"/>
          <w:lang w:val="en-US" w:eastAsia="de-DE"/>
        </w:rPr>
        <w:t>„</w:t>
      </w:r>
      <w:proofErr w:type="spellStart"/>
      <w:r w:rsidRPr="00E8015C">
        <w:rPr>
          <w:rFonts w:cstheme="minorHAnsi"/>
          <w:lang w:val="en-US" w:eastAsia="de-DE"/>
        </w:rPr>
        <w:t>Gretchens</w:t>
      </w:r>
      <w:proofErr w:type="spellEnd"/>
      <w:r w:rsidRPr="00E8015C">
        <w:rPr>
          <w:rFonts w:cstheme="minorHAnsi"/>
          <w:lang w:val="en-US" w:eastAsia="de-DE"/>
        </w:rPr>
        <w:t xml:space="preserve"> Stube (146 f.): Was </w:t>
      </w:r>
      <w:proofErr w:type="spellStart"/>
      <w:r w:rsidRPr="00E8015C">
        <w:rPr>
          <w:rFonts w:cstheme="minorHAnsi"/>
          <w:lang w:val="en-US" w:eastAsia="de-DE"/>
        </w:rPr>
        <w:t>quält</w:t>
      </w:r>
      <w:proofErr w:type="spellEnd"/>
      <w:r w:rsidRPr="00E8015C">
        <w:rPr>
          <w:rFonts w:cstheme="minorHAnsi"/>
          <w:lang w:val="en-US" w:eastAsia="de-DE"/>
        </w:rPr>
        <w:t xml:space="preserve"> Margarethe? </w:t>
      </w:r>
    </w:p>
    <w:p w14:paraId="7A03AAF3" w14:textId="77777777" w:rsidR="00E8015C" w:rsidRPr="00E8015C" w:rsidRDefault="00E8015C" w:rsidP="00E8015C">
      <w:pPr>
        <w:pStyle w:val="Listenabsatz"/>
        <w:numPr>
          <w:ilvl w:val="0"/>
          <w:numId w:val="9"/>
        </w:numPr>
        <w:spacing w:before="100" w:beforeAutospacing="1" w:after="100" w:afterAutospacing="1"/>
        <w:rPr>
          <w:rFonts w:cstheme="minorHAnsi"/>
          <w:lang w:eastAsia="de-DE"/>
        </w:rPr>
      </w:pPr>
      <w:r w:rsidRPr="00E8015C">
        <w:rPr>
          <w:rFonts w:cstheme="minorHAnsi"/>
          <w:lang w:eastAsia="de-DE"/>
        </w:rPr>
        <w:t>„</w:t>
      </w:r>
      <w:proofErr w:type="spellStart"/>
      <w:r w:rsidRPr="00E8015C">
        <w:rPr>
          <w:rFonts w:cstheme="minorHAnsi"/>
          <w:lang w:eastAsia="de-DE"/>
        </w:rPr>
        <w:t>Marthens</w:t>
      </w:r>
      <w:proofErr w:type="spellEnd"/>
      <w:r w:rsidRPr="00E8015C">
        <w:rPr>
          <w:rFonts w:cstheme="minorHAnsi"/>
          <w:lang w:eastAsia="de-DE"/>
        </w:rPr>
        <w:t xml:space="preserve"> Garten“ (148 f.): Weshalb fragt Grete „Wie hältst Du’s mit der Religion"? Glaubt Faust an Gott? Was hält Gretchen von Faust?</w:t>
      </w:r>
    </w:p>
    <w:p w14:paraId="79C225F5" w14:textId="57E31928" w:rsidR="00E8015C" w:rsidRPr="00E8015C" w:rsidRDefault="00AD7147" w:rsidP="00E8015C">
      <w:pPr>
        <w:pStyle w:val="Listenabsatz"/>
        <w:numPr>
          <w:ilvl w:val="0"/>
          <w:numId w:val="9"/>
        </w:numPr>
        <w:spacing w:before="100" w:beforeAutospacing="1" w:after="100" w:afterAutospacing="1"/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Welche </w:t>
      </w:r>
      <w:r w:rsidR="00E8015C" w:rsidRPr="00E8015C">
        <w:rPr>
          <w:rFonts w:cstheme="minorHAnsi"/>
          <w:lang w:eastAsia="de-DE"/>
        </w:rPr>
        <w:t xml:space="preserve">Funktionen </w:t>
      </w:r>
      <w:r>
        <w:rPr>
          <w:rFonts w:cstheme="minorHAnsi"/>
          <w:lang w:eastAsia="de-DE"/>
        </w:rPr>
        <w:t xml:space="preserve">haben die Szenen </w:t>
      </w:r>
      <w:r w:rsidR="00E8015C" w:rsidRPr="00E8015C">
        <w:rPr>
          <w:rFonts w:cstheme="minorHAnsi"/>
          <w:lang w:eastAsia="de-DE"/>
        </w:rPr>
        <w:t>„Am Brunnen“ (154 f.) und „Zwinger“ (156 f.)?</w:t>
      </w:r>
    </w:p>
    <w:p w14:paraId="2837279C" w14:textId="77777777" w:rsidR="00E8015C" w:rsidRPr="00E8015C" w:rsidRDefault="00E8015C" w:rsidP="00E8015C">
      <w:pPr>
        <w:pStyle w:val="Listenabsatz"/>
        <w:numPr>
          <w:ilvl w:val="0"/>
          <w:numId w:val="9"/>
        </w:numPr>
        <w:spacing w:before="100" w:beforeAutospacing="1" w:after="100" w:afterAutospacing="1"/>
        <w:rPr>
          <w:rFonts w:cstheme="minorHAnsi"/>
          <w:lang w:eastAsia="de-DE"/>
        </w:rPr>
      </w:pPr>
      <w:r w:rsidRPr="00E8015C">
        <w:rPr>
          <w:rFonts w:cstheme="minorHAnsi"/>
          <w:lang w:eastAsia="de-DE"/>
        </w:rPr>
        <w:t>„Nacht" (158 f.): Was ist Valentins Position? Warum kommt es zum Streit? Wer kämpft miteinander?</w:t>
      </w:r>
    </w:p>
    <w:p w14:paraId="1C624C9B" w14:textId="66F74C09" w:rsidR="00E8015C" w:rsidRPr="00E8015C" w:rsidRDefault="00E8015C" w:rsidP="00E8015C">
      <w:pPr>
        <w:pStyle w:val="Listenabsatz"/>
        <w:numPr>
          <w:ilvl w:val="0"/>
          <w:numId w:val="9"/>
        </w:numPr>
        <w:spacing w:line="240" w:lineRule="auto"/>
        <w:rPr>
          <w:rFonts w:cstheme="minorHAnsi"/>
        </w:rPr>
      </w:pPr>
      <w:r w:rsidRPr="00E8015C">
        <w:rPr>
          <w:rFonts w:cstheme="minorHAnsi"/>
          <w:lang w:eastAsia="de-DE"/>
        </w:rPr>
        <w:t xml:space="preserve">„Dom" (164 f.): Wer ist der </w:t>
      </w:r>
      <w:proofErr w:type="spellStart"/>
      <w:r w:rsidRPr="00E8015C">
        <w:rPr>
          <w:rFonts w:cstheme="minorHAnsi"/>
          <w:lang w:eastAsia="de-DE"/>
        </w:rPr>
        <w:t>Böse</w:t>
      </w:r>
      <w:proofErr w:type="spellEnd"/>
      <w:r w:rsidRPr="00E8015C">
        <w:rPr>
          <w:rFonts w:cstheme="minorHAnsi"/>
          <w:lang w:eastAsia="de-DE"/>
        </w:rPr>
        <w:t xml:space="preserve"> Geist? Hat er etwas mit dem Erdgeist, mit Mephistopheles oder mit dem Geist aus „Wald und Höhle“ zu tun?</w:t>
      </w:r>
    </w:p>
    <w:p w14:paraId="5BDD7C4A" w14:textId="77777777" w:rsidR="00316E8D" w:rsidRPr="00E8015C" w:rsidRDefault="00316E8D" w:rsidP="00A31FB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FCED0B7" w14:textId="7D62B0BD" w:rsidR="0009314D" w:rsidRDefault="00F56760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F45B2">
        <w:rPr>
          <w:rFonts w:asciiTheme="minorHAnsi" w:hAnsiTheme="minorHAnsi" w:cstheme="minorHAnsi"/>
          <w:b/>
          <w:sz w:val="22"/>
          <w:szCs w:val="22"/>
        </w:rPr>
        <w:t>Gemeinsame</w:t>
      </w:r>
      <w:proofErr w:type="spellEnd"/>
      <w:r w:rsidRPr="00DF45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910EB">
        <w:rPr>
          <w:rFonts w:asciiTheme="minorHAnsi" w:hAnsiTheme="minorHAnsi" w:cstheme="minorHAnsi"/>
          <w:b/>
          <w:sz w:val="22"/>
          <w:szCs w:val="22"/>
        </w:rPr>
        <w:t>Textanalyse</w:t>
      </w:r>
      <w:proofErr w:type="spellEnd"/>
      <w:r w:rsidR="009910EB">
        <w:rPr>
          <w:rFonts w:asciiTheme="minorHAnsi" w:hAnsiTheme="minorHAnsi" w:cstheme="minorHAnsi"/>
          <w:b/>
          <w:sz w:val="22"/>
          <w:szCs w:val="22"/>
        </w:rPr>
        <w:t xml:space="preserve"> der </w:t>
      </w:r>
      <w:proofErr w:type="spellStart"/>
      <w:r w:rsidR="009910EB">
        <w:rPr>
          <w:rFonts w:asciiTheme="minorHAnsi" w:hAnsiTheme="minorHAnsi" w:cstheme="minorHAnsi"/>
          <w:b/>
          <w:sz w:val="22"/>
          <w:szCs w:val="22"/>
        </w:rPr>
        <w:t>genannten</w:t>
      </w:r>
      <w:proofErr w:type="spellEnd"/>
      <w:r w:rsidR="009910E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910EB">
        <w:rPr>
          <w:rFonts w:asciiTheme="minorHAnsi" w:hAnsiTheme="minorHAnsi" w:cstheme="minorHAnsi"/>
          <w:b/>
          <w:sz w:val="22"/>
          <w:szCs w:val="22"/>
        </w:rPr>
        <w:t>Szenen</w:t>
      </w:r>
      <w:proofErr w:type="spellEnd"/>
      <w:r w:rsidR="009910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18B1">
        <w:rPr>
          <w:rFonts w:asciiTheme="minorHAnsi" w:hAnsiTheme="minorHAnsi" w:cstheme="minorHAnsi"/>
          <w:b/>
          <w:sz w:val="22"/>
          <w:szCs w:val="22"/>
        </w:rPr>
        <w:t xml:space="preserve">(50 </w:t>
      </w:r>
      <w:proofErr w:type="spellStart"/>
      <w:r w:rsidR="006818B1">
        <w:rPr>
          <w:rFonts w:asciiTheme="minorHAnsi" w:hAnsiTheme="minorHAnsi" w:cstheme="minorHAnsi"/>
          <w:b/>
          <w:sz w:val="22"/>
          <w:szCs w:val="22"/>
        </w:rPr>
        <w:t>Minuten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>)</w:t>
      </w:r>
    </w:p>
    <w:p w14:paraId="402DC78A" w14:textId="4FEF892C" w:rsidR="00A31FBD" w:rsidRDefault="00D627FA" w:rsidP="00A31FB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Ich </w:t>
      </w:r>
      <w:proofErr w:type="spellStart"/>
      <w:r>
        <w:rPr>
          <w:rFonts w:asciiTheme="minorHAnsi" w:hAnsiTheme="minorHAnsi" w:cstheme="minorHAnsi"/>
          <w:sz w:val="22"/>
          <w:szCs w:val="22"/>
        </w:rPr>
        <w:t>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Dozentin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sitze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dieser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10EB">
        <w:rPr>
          <w:rFonts w:asciiTheme="minorHAnsi" w:hAnsiTheme="minorHAnsi" w:cstheme="minorHAnsi"/>
          <w:sz w:val="22"/>
          <w:szCs w:val="22"/>
        </w:rPr>
        <w:t>Textanalyse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nicht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sondern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nehme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einen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Platz </w:t>
      </w:r>
      <w:proofErr w:type="spellStart"/>
      <w:r>
        <w:rPr>
          <w:rFonts w:asciiTheme="minorHAnsi" w:hAnsiTheme="minorHAnsi" w:cstheme="minorHAnsi"/>
          <w:sz w:val="22"/>
          <w:szCs w:val="22"/>
        </w:rPr>
        <w:t>zwischen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den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Studierenden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Hufeisen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moderiere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>
        <w:rPr>
          <w:rFonts w:asciiTheme="minorHAnsi" w:hAnsiTheme="minorHAnsi" w:cstheme="minorHAnsi"/>
          <w:sz w:val="22"/>
          <w:szCs w:val="22"/>
        </w:rPr>
        <w:t>dort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Diskussion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Dies hat </w:t>
      </w:r>
      <w:proofErr w:type="spellStart"/>
      <w:r>
        <w:rPr>
          <w:rFonts w:asciiTheme="minorHAnsi" w:hAnsiTheme="minorHAnsi" w:cstheme="minorHAnsi"/>
          <w:sz w:val="22"/>
          <w:szCs w:val="22"/>
        </w:rPr>
        <w:t>bisher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jedem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Seminar </w:t>
      </w:r>
      <w:proofErr w:type="spellStart"/>
      <w:r>
        <w:rPr>
          <w:rFonts w:asciiTheme="minorHAnsi" w:hAnsiTheme="minorHAnsi" w:cstheme="minorHAnsi"/>
          <w:sz w:val="22"/>
          <w:szCs w:val="22"/>
        </w:rPr>
        <w:t>dazu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geführt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dass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mehr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Studierende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häufiger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beteiligen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>
        <w:rPr>
          <w:rFonts w:asciiTheme="minorHAnsi" w:hAnsiTheme="minorHAnsi" w:cstheme="minorHAnsi"/>
          <w:sz w:val="22"/>
          <w:szCs w:val="22"/>
        </w:rPr>
        <w:t>auch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untereinander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disktuieren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867F06" w14:textId="77777777" w:rsidR="00DF45B2" w:rsidRPr="00F73FB1" w:rsidRDefault="00DF45B2" w:rsidP="00A31FB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4CE2A2" w14:textId="0A5715B2" w:rsidR="00A31FBD" w:rsidRPr="00A45FA5" w:rsidRDefault="00A31FBD" w:rsidP="00A31FB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45FA5">
        <w:rPr>
          <w:rFonts w:asciiTheme="minorHAnsi" w:hAnsiTheme="minorHAnsi" w:cstheme="minorHAnsi"/>
          <w:b/>
          <w:sz w:val="22"/>
          <w:szCs w:val="22"/>
        </w:rPr>
        <w:t>Abschluss</w:t>
      </w:r>
      <w:r w:rsidR="00A45FA5">
        <w:rPr>
          <w:rFonts w:asciiTheme="minorHAnsi" w:hAnsiTheme="minorHAnsi" w:cstheme="minorHAnsi"/>
          <w:b/>
          <w:sz w:val="22"/>
          <w:szCs w:val="22"/>
        </w:rPr>
        <w:t>runde</w:t>
      </w:r>
      <w:proofErr w:type="spellEnd"/>
      <w:r w:rsidRPr="00A45FA5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A45FA5">
        <w:rPr>
          <w:rFonts w:asciiTheme="minorHAnsi" w:hAnsiTheme="minorHAnsi" w:cstheme="minorHAnsi"/>
          <w:b/>
          <w:sz w:val="22"/>
          <w:szCs w:val="22"/>
        </w:rPr>
        <w:t>Erkennt</w:t>
      </w:r>
      <w:r w:rsidR="006818B1">
        <w:rPr>
          <w:rFonts w:asciiTheme="minorHAnsi" w:hAnsiTheme="minorHAnsi" w:cstheme="minorHAnsi"/>
          <w:b/>
          <w:sz w:val="22"/>
          <w:szCs w:val="22"/>
        </w:rPr>
        <w:t>nis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des Tages und </w:t>
      </w:r>
      <w:proofErr w:type="spellStart"/>
      <w:r w:rsidR="006818B1">
        <w:rPr>
          <w:rFonts w:asciiTheme="minorHAnsi" w:hAnsiTheme="minorHAnsi" w:cstheme="minorHAnsi"/>
          <w:b/>
          <w:sz w:val="22"/>
          <w:szCs w:val="22"/>
        </w:rPr>
        <w:t>offene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818B1">
        <w:rPr>
          <w:rFonts w:asciiTheme="minorHAnsi" w:hAnsiTheme="minorHAnsi" w:cstheme="minorHAnsi"/>
          <w:b/>
          <w:sz w:val="22"/>
          <w:szCs w:val="22"/>
        </w:rPr>
        <w:t>Fragen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 xml:space="preserve"> (5 </w:t>
      </w:r>
      <w:proofErr w:type="spellStart"/>
      <w:r w:rsidR="006818B1">
        <w:rPr>
          <w:rFonts w:asciiTheme="minorHAnsi" w:hAnsiTheme="minorHAnsi" w:cstheme="minorHAnsi"/>
          <w:b/>
          <w:sz w:val="22"/>
          <w:szCs w:val="22"/>
        </w:rPr>
        <w:t>Minuten</w:t>
      </w:r>
      <w:proofErr w:type="spellEnd"/>
      <w:r w:rsidR="006818B1">
        <w:rPr>
          <w:rFonts w:asciiTheme="minorHAnsi" w:hAnsiTheme="minorHAnsi" w:cstheme="minorHAnsi"/>
          <w:b/>
          <w:sz w:val="22"/>
          <w:szCs w:val="22"/>
        </w:rPr>
        <w:t>)</w:t>
      </w:r>
    </w:p>
    <w:p w14:paraId="250A2321" w14:textId="77777777" w:rsidR="00857A0B" w:rsidRDefault="00857A0B" w:rsidP="009935E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Formulieren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Sie die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wichtigste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Erkenntnis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, die Sie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heute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hatten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9F311A" w14:textId="10F26934" w:rsidR="00A31FBD" w:rsidRPr="00F73FB1" w:rsidRDefault="00857A0B" w:rsidP="009935E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Teilen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welche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Fragen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Ihrer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Sicht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heute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offen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geblieben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6E8D" w:rsidRPr="00F73FB1">
        <w:rPr>
          <w:rFonts w:asciiTheme="minorHAnsi" w:hAnsiTheme="minorHAnsi" w:cstheme="minorHAnsi"/>
          <w:sz w:val="22"/>
          <w:szCs w:val="22"/>
        </w:rPr>
        <w:t>sind</w:t>
      </w:r>
      <w:proofErr w:type="spellEnd"/>
      <w:r w:rsidR="00316E8D" w:rsidRPr="00F73FB1">
        <w:rPr>
          <w:rFonts w:asciiTheme="minorHAnsi" w:hAnsiTheme="minorHAnsi" w:cstheme="minorHAnsi"/>
          <w:sz w:val="22"/>
          <w:szCs w:val="22"/>
        </w:rPr>
        <w:t>.</w:t>
      </w:r>
      <w:r w:rsidR="00AD71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A45FA5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sectPr w:rsidR="00A31FBD" w:rsidRPr="00F73FB1" w:rsidSect="009935E7">
      <w:headerReference w:type="default" r:id="rId8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50F4" w14:textId="77777777" w:rsidR="00060DAA" w:rsidRDefault="00060DAA" w:rsidP="00690F7A">
      <w:pPr>
        <w:spacing w:line="240" w:lineRule="auto"/>
      </w:pPr>
      <w:r>
        <w:separator/>
      </w:r>
    </w:p>
  </w:endnote>
  <w:endnote w:type="continuationSeparator" w:id="0">
    <w:p w14:paraId="60106BF6" w14:textId="77777777" w:rsidR="00060DAA" w:rsidRDefault="00060DAA" w:rsidP="00690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F749" w14:textId="77777777" w:rsidR="00060DAA" w:rsidRDefault="00060DAA" w:rsidP="00690F7A">
      <w:pPr>
        <w:spacing w:line="240" w:lineRule="auto"/>
      </w:pPr>
      <w:r>
        <w:separator/>
      </w:r>
    </w:p>
  </w:footnote>
  <w:footnote w:type="continuationSeparator" w:id="0">
    <w:p w14:paraId="15C9CD22" w14:textId="77777777" w:rsidR="00060DAA" w:rsidRDefault="00060DAA" w:rsidP="00690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89B" w14:textId="4A12AC05" w:rsidR="00690F7A" w:rsidRPr="00690F7A" w:rsidRDefault="00690F7A" w:rsidP="00690F7A">
    <w:pPr>
      <w:spacing w:line="240" w:lineRule="auto"/>
      <w:jc w:val="right"/>
    </w:pPr>
    <w:r w:rsidRPr="00690F7A">
      <w:rPr>
        <w:rFonts w:asciiTheme="minorHAnsi" w:hAnsiTheme="minorHAnsi" w:cstheme="minorHAnsi"/>
        <w:sz w:val="22"/>
        <w:szCs w:val="22"/>
      </w:rPr>
      <w:br/>
      <w:t>Lehrkonzept PD Dr. Katrin Dennerlein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5EB"/>
    <w:multiLevelType w:val="hybridMultilevel"/>
    <w:tmpl w:val="F48C3F0E"/>
    <w:lvl w:ilvl="0" w:tplc="E03294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8D8"/>
    <w:multiLevelType w:val="hybridMultilevel"/>
    <w:tmpl w:val="F508D4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177A"/>
    <w:multiLevelType w:val="hybridMultilevel"/>
    <w:tmpl w:val="C6B464FC"/>
    <w:lvl w:ilvl="0" w:tplc="1368DB76">
      <w:start w:val="1"/>
      <w:numFmt w:val="bullet"/>
      <w:lvlText w:val="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B50EC"/>
    <w:multiLevelType w:val="hybridMultilevel"/>
    <w:tmpl w:val="7C0687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A3D"/>
    <w:multiLevelType w:val="hybridMultilevel"/>
    <w:tmpl w:val="1BDC4C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0393"/>
    <w:multiLevelType w:val="hybridMultilevel"/>
    <w:tmpl w:val="77BA85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5265"/>
    <w:multiLevelType w:val="hybridMultilevel"/>
    <w:tmpl w:val="71E25000"/>
    <w:lvl w:ilvl="0" w:tplc="A7D66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0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9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84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68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AF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6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42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2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620F6A"/>
    <w:multiLevelType w:val="hybridMultilevel"/>
    <w:tmpl w:val="12F23D0A"/>
    <w:lvl w:ilvl="0" w:tplc="759EA2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2B7C53"/>
    <w:multiLevelType w:val="hybridMultilevel"/>
    <w:tmpl w:val="A7F0148E"/>
    <w:lvl w:ilvl="0" w:tplc="759EA2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926196">
    <w:abstractNumId w:val="2"/>
  </w:num>
  <w:num w:numId="2" w16cid:durableId="775517087">
    <w:abstractNumId w:val="7"/>
  </w:num>
  <w:num w:numId="3" w16cid:durableId="809204709">
    <w:abstractNumId w:val="8"/>
  </w:num>
  <w:num w:numId="4" w16cid:durableId="1399552778">
    <w:abstractNumId w:val="1"/>
  </w:num>
  <w:num w:numId="5" w16cid:durableId="492767158">
    <w:abstractNumId w:val="6"/>
  </w:num>
  <w:num w:numId="6" w16cid:durableId="932978325">
    <w:abstractNumId w:val="0"/>
  </w:num>
  <w:num w:numId="7" w16cid:durableId="453065755">
    <w:abstractNumId w:val="3"/>
  </w:num>
  <w:num w:numId="8" w16cid:durableId="973608787">
    <w:abstractNumId w:val="5"/>
  </w:num>
  <w:num w:numId="9" w16cid:durableId="7216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99"/>
    <w:rsid w:val="0000725E"/>
    <w:rsid w:val="00017ABF"/>
    <w:rsid w:val="00060DAA"/>
    <w:rsid w:val="0009314D"/>
    <w:rsid w:val="000E1483"/>
    <w:rsid w:val="0010100C"/>
    <w:rsid w:val="00102599"/>
    <w:rsid w:val="0011664F"/>
    <w:rsid w:val="00145A3E"/>
    <w:rsid w:val="001E372D"/>
    <w:rsid w:val="00233C4B"/>
    <w:rsid w:val="00240BEA"/>
    <w:rsid w:val="00284DA5"/>
    <w:rsid w:val="00312CE1"/>
    <w:rsid w:val="00316E8D"/>
    <w:rsid w:val="00375FCB"/>
    <w:rsid w:val="003F3B54"/>
    <w:rsid w:val="004339C1"/>
    <w:rsid w:val="0043741B"/>
    <w:rsid w:val="00445AAF"/>
    <w:rsid w:val="00453C03"/>
    <w:rsid w:val="00492676"/>
    <w:rsid w:val="004E66D8"/>
    <w:rsid w:val="00514DB1"/>
    <w:rsid w:val="00546B23"/>
    <w:rsid w:val="0056605A"/>
    <w:rsid w:val="005D3A53"/>
    <w:rsid w:val="005F6AD8"/>
    <w:rsid w:val="00644D94"/>
    <w:rsid w:val="006818B1"/>
    <w:rsid w:val="00685194"/>
    <w:rsid w:val="00690F7A"/>
    <w:rsid w:val="006F1FC9"/>
    <w:rsid w:val="007308A0"/>
    <w:rsid w:val="00730C40"/>
    <w:rsid w:val="00842026"/>
    <w:rsid w:val="008459C6"/>
    <w:rsid w:val="008462F7"/>
    <w:rsid w:val="008470D3"/>
    <w:rsid w:val="00857A0B"/>
    <w:rsid w:val="00875EC3"/>
    <w:rsid w:val="008C4A19"/>
    <w:rsid w:val="008C722E"/>
    <w:rsid w:val="00904A65"/>
    <w:rsid w:val="00915CF0"/>
    <w:rsid w:val="00923D90"/>
    <w:rsid w:val="0096416E"/>
    <w:rsid w:val="009910EB"/>
    <w:rsid w:val="009935E7"/>
    <w:rsid w:val="009C0F2C"/>
    <w:rsid w:val="00A3089D"/>
    <w:rsid w:val="00A31FBD"/>
    <w:rsid w:val="00A45FA5"/>
    <w:rsid w:val="00A93FCA"/>
    <w:rsid w:val="00AC426D"/>
    <w:rsid w:val="00AC7473"/>
    <w:rsid w:val="00AD7147"/>
    <w:rsid w:val="00B73BF2"/>
    <w:rsid w:val="00B7520F"/>
    <w:rsid w:val="00B921FC"/>
    <w:rsid w:val="00BA7045"/>
    <w:rsid w:val="00BB4E09"/>
    <w:rsid w:val="00BF46F8"/>
    <w:rsid w:val="00C3469E"/>
    <w:rsid w:val="00D13AD8"/>
    <w:rsid w:val="00D627FA"/>
    <w:rsid w:val="00DD2006"/>
    <w:rsid w:val="00DD5198"/>
    <w:rsid w:val="00DF45B2"/>
    <w:rsid w:val="00E8015C"/>
    <w:rsid w:val="00E91B1F"/>
    <w:rsid w:val="00F276D8"/>
    <w:rsid w:val="00F41BB8"/>
    <w:rsid w:val="00F56760"/>
    <w:rsid w:val="00F73FB1"/>
    <w:rsid w:val="00F92405"/>
    <w:rsid w:val="00FA7AE8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AC81"/>
  <w15:chartTrackingRefBased/>
  <w15:docId w15:val="{65DE0FD4-B480-48D5-922E-BC0E9DC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8A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erschrift3">
    <w:name w:val="heading 3"/>
    <w:basedOn w:val="Standard"/>
    <w:link w:val="berschrift3Zchn"/>
    <w:uiPriority w:val="9"/>
    <w:qFormat/>
    <w:rsid w:val="004339C1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zitat">
    <w:name w:val="Blockzitat"/>
    <w:basedOn w:val="Standard"/>
    <w:qFormat/>
    <w:rsid w:val="00B73BF2"/>
    <w:pPr>
      <w:spacing w:line="240" w:lineRule="auto"/>
      <w:ind w:left="425"/>
    </w:pPr>
    <w:rPr>
      <w:sz w:val="20"/>
    </w:rPr>
  </w:style>
  <w:style w:type="paragraph" w:customStyle="1" w:styleId="AbsEingerckt">
    <w:name w:val="AbsEingerückt"/>
    <w:basedOn w:val="Standard"/>
    <w:qFormat/>
    <w:rsid w:val="00B73BF2"/>
    <w:pPr>
      <w:ind w:firstLine="425"/>
    </w:pPr>
  </w:style>
  <w:style w:type="paragraph" w:styleId="Listenabsatz">
    <w:name w:val="List Paragraph"/>
    <w:basedOn w:val="Standard"/>
    <w:uiPriority w:val="34"/>
    <w:qFormat/>
    <w:rsid w:val="00F276D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F276D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276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276D8"/>
    <w:pPr>
      <w:spacing w:before="100" w:beforeAutospacing="1" w:after="100" w:afterAutospacing="1" w:line="240" w:lineRule="auto"/>
      <w:jc w:val="left"/>
    </w:pPr>
    <w:rPr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9C1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9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9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9C1"/>
    <w:rPr>
      <w:rFonts w:ascii="Times New Roman" w:hAnsi="Times New Roman" w:cs="Times New Roman"/>
      <w:sz w:val="20"/>
      <w:szCs w:val="2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9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9C1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9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9C1"/>
    <w:rPr>
      <w:rFonts w:ascii="Segoe UI" w:hAnsi="Segoe UI" w:cs="Segoe UI"/>
      <w:sz w:val="18"/>
      <w:szCs w:val="18"/>
      <w:lang w:val="en-GB" w:eastAsia="en-GB"/>
    </w:rPr>
  </w:style>
  <w:style w:type="paragraph" w:styleId="berarbeitung">
    <w:name w:val="Revision"/>
    <w:hidden/>
    <w:uiPriority w:val="99"/>
    <w:semiHidden/>
    <w:rsid w:val="00915CF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14DB1"/>
    <w:rPr>
      <w:color w:val="954F72" w:themeColor="followedHyperlink"/>
      <w:u w:val="single"/>
    </w:rPr>
  </w:style>
  <w:style w:type="character" w:customStyle="1" w:styleId="highlight">
    <w:name w:val="highlight"/>
    <w:basedOn w:val="Absatz-Standardschriftart"/>
    <w:rsid w:val="00C3469E"/>
  </w:style>
  <w:style w:type="paragraph" w:styleId="Kopfzeile">
    <w:name w:val="header"/>
    <w:basedOn w:val="Standard"/>
    <w:link w:val="KopfzeileZchn"/>
    <w:uiPriority w:val="99"/>
    <w:unhideWhenUsed/>
    <w:rsid w:val="00690F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F7A"/>
    <w:rPr>
      <w:rFonts w:ascii="Times New Roman" w:hAnsi="Times New Roman"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690F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F7A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rmanistik.phil.fau.de/studium/lehre-und-pruefungen/leitfaden-hausarbeiten-nd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Katrin Dennerlein</cp:lastModifiedBy>
  <cp:revision>10</cp:revision>
  <dcterms:created xsi:type="dcterms:W3CDTF">2021-12-13T12:29:00Z</dcterms:created>
  <dcterms:modified xsi:type="dcterms:W3CDTF">2023-04-20T10:21:00Z</dcterms:modified>
</cp:coreProperties>
</file>